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6DC3A1" w14:textId="416CC7CB" w:rsidR="5B514C91" w:rsidRDefault="5B514C91" w:rsidP="3B0FB7EC">
      <w:pPr>
        <w:jc w:val="both"/>
        <w:rPr>
          <w:rFonts w:ascii="Arial" w:hAnsi="Arial" w:cs="Arial"/>
          <w:b/>
          <w:bCs/>
          <w:i/>
          <w:iCs/>
          <w:sz w:val="20"/>
          <w:szCs w:val="20"/>
        </w:rPr>
      </w:pPr>
      <w:r w:rsidRPr="3B0FB7EC">
        <w:rPr>
          <w:rFonts w:ascii="Arial" w:hAnsi="Arial" w:cs="Arial"/>
          <w:b/>
          <w:bCs/>
          <w:i/>
          <w:iCs/>
          <w:sz w:val="20"/>
          <w:szCs w:val="20"/>
        </w:rPr>
        <w:t>Invitation to participate in the tender</w:t>
      </w:r>
    </w:p>
    <w:p w14:paraId="672A6659" w14:textId="77777777" w:rsidR="00BE5955" w:rsidRDefault="00BE5955" w:rsidP="3B0FB7EC">
      <w:pPr>
        <w:jc w:val="both"/>
        <w:rPr>
          <w:rFonts w:ascii="Arial" w:hAnsi="Arial" w:cs="Arial"/>
          <w:i/>
          <w:iCs/>
          <w:sz w:val="20"/>
          <w:szCs w:val="20"/>
        </w:rPr>
      </w:pPr>
    </w:p>
    <w:p w14:paraId="67FB3653" w14:textId="00EE2F0A" w:rsidR="5B514C91" w:rsidRDefault="5B514C91" w:rsidP="3B0FB7EC">
      <w:pPr>
        <w:jc w:val="both"/>
        <w:rPr>
          <w:rFonts w:ascii="Arial" w:hAnsi="Arial" w:cs="Arial"/>
          <w:i/>
          <w:iCs/>
          <w:sz w:val="20"/>
          <w:szCs w:val="20"/>
        </w:rPr>
      </w:pPr>
      <w:r w:rsidRPr="3B0FB7EC">
        <w:rPr>
          <w:rFonts w:ascii="Arial" w:hAnsi="Arial" w:cs="Arial"/>
          <w:i/>
          <w:iCs/>
          <w:sz w:val="20"/>
          <w:szCs w:val="20"/>
        </w:rPr>
        <w:t>Dear ladies and gentlemen,</w:t>
      </w:r>
    </w:p>
    <w:p w14:paraId="0A37501D" w14:textId="77777777" w:rsidR="00A44F2C" w:rsidRPr="00A44F2C" w:rsidRDefault="00A44F2C" w:rsidP="00A44F2C">
      <w:pPr>
        <w:jc w:val="both"/>
        <w:rPr>
          <w:rFonts w:ascii="Arial" w:eastAsia="Times New Roman" w:hAnsi="Arial" w:cs="Arial"/>
          <w:kern w:val="0"/>
          <w:lang w:bidi="ar-SA"/>
        </w:rPr>
      </w:pPr>
    </w:p>
    <w:p w14:paraId="7DAC5478" w14:textId="535EBDED" w:rsidR="00667380" w:rsidRPr="00A44F2C" w:rsidRDefault="5B514C91" w:rsidP="00A44F2C">
      <w:pPr>
        <w:jc w:val="both"/>
        <w:rPr>
          <w:rFonts w:ascii="Arial" w:hAnsi="Arial" w:cs="Arial"/>
        </w:rPr>
      </w:pPr>
      <w:r w:rsidRPr="3B0FB7EC">
        <w:rPr>
          <w:rFonts w:ascii="Arial" w:hAnsi="Arial" w:cs="Arial"/>
          <w:i/>
          <w:iCs/>
          <w:sz w:val="20"/>
          <w:szCs w:val="20"/>
        </w:rPr>
        <w:t>NGO GoLOCAL is a non-profit non-governmental organization established in 2016 to build the economic, innovative and production potential of the regions of Ukraine by attracting the best world practices of development and grant funding.</w:t>
      </w:r>
      <w:r w:rsidR="00944056" w:rsidRPr="3B0FB7EC">
        <w:rPr>
          <w:rFonts w:ascii="Arial" w:hAnsi="Arial" w:cs="Arial"/>
          <w:i/>
          <w:iCs/>
          <w:sz w:val="20"/>
          <w:szCs w:val="20"/>
        </w:rPr>
        <w:t xml:space="preserve"> </w:t>
      </w:r>
    </w:p>
    <w:p w14:paraId="60F8E312" w14:textId="4828D4AD" w:rsidR="3B0FB7EC" w:rsidRDefault="3B0FB7EC" w:rsidP="3B0FB7EC">
      <w:pPr>
        <w:jc w:val="both"/>
        <w:rPr>
          <w:i/>
          <w:iCs/>
        </w:rPr>
      </w:pPr>
    </w:p>
    <w:p w14:paraId="3BE28427" w14:textId="52FCFC1E" w:rsidR="68DA0CCC" w:rsidRDefault="68DA0CCC" w:rsidP="3B0FB7EC">
      <w:pPr>
        <w:spacing w:line="259" w:lineRule="auto"/>
        <w:jc w:val="both"/>
        <w:rPr>
          <w:i/>
          <w:iCs/>
          <w:u w:val="single"/>
        </w:rPr>
      </w:pPr>
      <w:r w:rsidRPr="3B0FB7EC">
        <w:rPr>
          <w:rFonts w:ascii="Arial" w:hAnsi="Arial" w:cs="Arial"/>
          <w:i/>
          <w:iCs/>
          <w:sz w:val="20"/>
          <w:szCs w:val="20"/>
        </w:rPr>
        <w:t xml:space="preserve">NGO </w:t>
      </w:r>
      <w:r w:rsidR="1980F5A1" w:rsidRPr="3B0FB7EC">
        <w:rPr>
          <w:rFonts w:ascii="Arial" w:hAnsi="Arial" w:cs="Arial"/>
          <w:i/>
          <w:iCs/>
          <w:sz w:val="20"/>
          <w:szCs w:val="20"/>
        </w:rPr>
        <w:t>GoLOCAL</w:t>
      </w:r>
      <w:r w:rsidRPr="3B0FB7EC">
        <w:rPr>
          <w:rFonts w:ascii="Arial" w:hAnsi="Arial" w:cs="Arial"/>
          <w:i/>
          <w:iCs/>
          <w:sz w:val="20"/>
          <w:szCs w:val="20"/>
        </w:rPr>
        <w:t xml:space="preserve"> announces a tender</w:t>
      </w:r>
      <w:r w:rsidRPr="3B0FB7EC">
        <w:rPr>
          <w:rFonts w:ascii="Arial" w:hAnsi="Arial" w:cs="Arial"/>
          <w:b/>
          <w:bCs/>
          <w:i/>
          <w:iCs/>
          <w:sz w:val="20"/>
          <w:szCs w:val="20"/>
        </w:rPr>
        <w:t xml:space="preserve"> </w:t>
      </w:r>
      <w:r w:rsidRPr="3B0FB7EC">
        <w:rPr>
          <w:rFonts w:ascii="Arial" w:hAnsi="Arial" w:cs="Arial"/>
          <w:b/>
          <w:bCs/>
          <w:i/>
          <w:iCs/>
          <w:sz w:val="20"/>
          <w:szCs w:val="20"/>
          <w:u w:val="single"/>
        </w:rPr>
        <w:t>№1.0</w:t>
      </w:r>
      <w:r w:rsidR="004C6B45" w:rsidRPr="004C6B45">
        <w:rPr>
          <w:rFonts w:ascii="Arial" w:hAnsi="Arial" w:cs="Arial"/>
          <w:b/>
          <w:bCs/>
          <w:i/>
          <w:iCs/>
          <w:sz w:val="20"/>
          <w:szCs w:val="20"/>
          <w:u w:val="single"/>
          <w:lang w:val="en-US"/>
        </w:rPr>
        <w:t>9</w:t>
      </w:r>
      <w:r w:rsidRPr="3B0FB7EC">
        <w:rPr>
          <w:rFonts w:ascii="Arial" w:hAnsi="Arial" w:cs="Arial"/>
          <w:b/>
          <w:bCs/>
          <w:i/>
          <w:iCs/>
          <w:sz w:val="20"/>
          <w:szCs w:val="20"/>
          <w:u w:val="single"/>
        </w:rPr>
        <w:t xml:space="preserve"> </w:t>
      </w:r>
      <w:r w:rsidR="4010E74A" w:rsidRPr="3B0FB7EC">
        <w:rPr>
          <w:rFonts w:ascii="Arial" w:hAnsi="Arial" w:cs="Arial"/>
          <w:b/>
          <w:bCs/>
          <w:i/>
          <w:iCs/>
          <w:sz w:val="20"/>
          <w:szCs w:val="20"/>
          <w:u w:val="single"/>
        </w:rPr>
        <w:t>on</w:t>
      </w:r>
      <w:r w:rsidRPr="3B0FB7EC">
        <w:rPr>
          <w:rFonts w:ascii="Arial" w:hAnsi="Arial" w:cs="Arial"/>
          <w:b/>
          <w:bCs/>
          <w:i/>
          <w:iCs/>
          <w:sz w:val="20"/>
          <w:szCs w:val="20"/>
          <w:u w:val="single"/>
        </w:rPr>
        <w:t xml:space="preserve"> the purchase of services of the</w:t>
      </w:r>
      <w:r w:rsidR="6CCF790F" w:rsidRPr="3B0FB7EC">
        <w:rPr>
          <w:rFonts w:ascii="Arial" w:hAnsi="Arial" w:cs="Arial"/>
          <w:b/>
          <w:bCs/>
          <w:i/>
          <w:iCs/>
          <w:sz w:val="20"/>
          <w:szCs w:val="20"/>
          <w:u w:val="single"/>
        </w:rPr>
        <w:t xml:space="preserve"> </w:t>
      </w:r>
      <w:r w:rsidR="6ADF8950" w:rsidRPr="3B0FB7EC">
        <w:rPr>
          <w:rFonts w:ascii="Arial" w:hAnsi="Arial" w:cs="Arial"/>
          <w:b/>
          <w:bCs/>
          <w:i/>
          <w:iCs/>
          <w:sz w:val="20"/>
          <w:szCs w:val="20"/>
          <w:u w:val="single"/>
        </w:rPr>
        <w:t>Coal Industry Reform Expert</w:t>
      </w:r>
      <w:r w:rsidRPr="3B0FB7EC">
        <w:rPr>
          <w:rFonts w:ascii="Arial" w:hAnsi="Arial" w:cs="Arial"/>
          <w:b/>
          <w:bCs/>
          <w:i/>
          <w:iCs/>
          <w:sz w:val="20"/>
          <w:szCs w:val="20"/>
          <w:u w:val="single"/>
        </w:rPr>
        <w:t>.</w:t>
      </w:r>
    </w:p>
    <w:p w14:paraId="5DAB6C7B" w14:textId="267375A2" w:rsidR="00127DE5" w:rsidRPr="00A44F2C" w:rsidRDefault="00667380" w:rsidP="3B0FB7EC">
      <w:pPr>
        <w:jc w:val="both"/>
        <w:rPr>
          <w:rFonts w:ascii="Arial" w:hAnsi="Arial" w:cs="Arial"/>
        </w:rPr>
      </w:pPr>
      <w:r w:rsidRPr="3B0FB7EC">
        <w:rPr>
          <w:rFonts w:ascii="Arial" w:hAnsi="Arial" w:cs="Arial"/>
          <w:i/>
          <w:iCs/>
          <w:sz w:val="20"/>
          <w:szCs w:val="20"/>
        </w:rPr>
        <w:t> </w:t>
      </w:r>
    </w:p>
    <w:p w14:paraId="6DFE7562" w14:textId="7955F43F" w:rsidR="00667380" w:rsidRPr="00A44F2C" w:rsidRDefault="131A5F3D" w:rsidP="3B0FB7EC">
      <w:pPr>
        <w:shd w:val="clear" w:color="auto" w:fill="FFFFFF" w:themeFill="background1"/>
        <w:jc w:val="both"/>
        <w:rPr>
          <w:rFonts w:ascii="Arial" w:hAnsi="Arial" w:cs="Arial"/>
          <w:i/>
          <w:iCs/>
          <w:sz w:val="20"/>
          <w:szCs w:val="20"/>
        </w:rPr>
      </w:pPr>
      <w:r w:rsidRPr="3B0FB7EC">
        <w:rPr>
          <w:rFonts w:ascii="Arial" w:hAnsi="Arial" w:cs="Arial"/>
          <w:i/>
          <w:iCs/>
          <w:sz w:val="20"/>
          <w:szCs w:val="20"/>
        </w:rPr>
        <w:t>A detailed description of the services being purchased is contained in the T</w:t>
      </w:r>
      <w:r w:rsidR="61DFDA72" w:rsidRPr="3B0FB7EC">
        <w:rPr>
          <w:rFonts w:ascii="Arial" w:hAnsi="Arial" w:cs="Arial"/>
          <w:i/>
          <w:iCs/>
          <w:sz w:val="20"/>
          <w:szCs w:val="20"/>
        </w:rPr>
        <w:t>erms of Reference</w:t>
      </w:r>
      <w:r w:rsidR="00127DE5" w:rsidRPr="3B0FB7EC">
        <w:rPr>
          <w:rFonts w:ascii="Arial" w:hAnsi="Arial" w:cs="Arial"/>
          <w:i/>
          <w:iCs/>
          <w:sz w:val="20"/>
          <w:szCs w:val="20"/>
        </w:rPr>
        <w:t xml:space="preserve"> (</w:t>
      </w:r>
      <w:r w:rsidR="4416C5FB" w:rsidRPr="3B0FB7EC">
        <w:rPr>
          <w:rFonts w:ascii="Arial" w:hAnsi="Arial" w:cs="Arial"/>
          <w:i/>
          <w:iCs/>
          <w:sz w:val="20"/>
          <w:szCs w:val="20"/>
        </w:rPr>
        <w:t>see</w:t>
      </w:r>
      <w:r w:rsidR="00127DE5" w:rsidRPr="3B0FB7EC">
        <w:rPr>
          <w:rFonts w:ascii="Arial" w:hAnsi="Arial" w:cs="Arial"/>
          <w:i/>
          <w:iCs/>
          <w:sz w:val="20"/>
          <w:szCs w:val="20"/>
        </w:rPr>
        <w:t xml:space="preserve"> </w:t>
      </w:r>
      <w:r w:rsidR="19639B24" w:rsidRPr="3B0FB7EC">
        <w:rPr>
          <w:rFonts w:ascii="Arial" w:hAnsi="Arial" w:cs="Arial"/>
          <w:i/>
          <w:iCs/>
          <w:sz w:val="20"/>
          <w:szCs w:val="20"/>
        </w:rPr>
        <w:t>1.0</w:t>
      </w:r>
      <w:r w:rsidR="004C6B45" w:rsidRPr="004C6B45">
        <w:rPr>
          <w:rFonts w:ascii="Arial" w:hAnsi="Arial" w:cs="Arial"/>
          <w:i/>
          <w:iCs/>
          <w:sz w:val="20"/>
          <w:szCs w:val="20"/>
          <w:lang w:val="en-US"/>
        </w:rPr>
        <w:t>9</w:t>
      </w:r>
      <w:r w:rsidR="19639B24" w:rsidRPr="3B0FB7EC">
        <w:rPr>
          <w:rFonts w:ascii="Arial" w:hAnsi="Arial" w:cs="Arial"/>
          <w:i/>
          <w:iCs/>
          <w:sz w:val="20"/>
          <w:szCs w:val="20"/>
        </w:rPr>
        <w:t>_Coal Industry Reform Expert_MinEnergo_Just Transition_ukr</w:t>
      </w:r>
      <w:r w:rsidR="00127DE5" w:rsidRPr="3B0FB7EC">
        <w:rPr>
          <w:rFonts w:ascii="Arial" w:hAnsi="Arial" w:cs="Arial"/>
          <w:i/>
          <w:iCs/>
          <w:sz w:val="20"/>
          <w:szCs w:val="20"/>
        </w:rPr>
        <w:t xml:space="preserve">). </w:t>
      </w:r>
    </w:p>
    <w:p w14:paraId="02EB378F" w14:textId="77777777" w:rsidR="00127DE5" w:rsidRPr="00A44F2C" w:rsidRDefault="00127DE5" w:rsidP="002032A9">
      <w:pPr>
        <w:shd w:val="clear" w:color="auto" w:fill="FFFFFF"/>
        <w:jc w:val="both"/>
        <w:rPr>
          <w:rFonts w:ascii="Arial" w:hAnsi="Arial" w:cs="Arial"/>
        </w:rPr>
      </w:pPr>
    </w:p>
    <w:p w14:paraId="4B517DA7" w14:textId="2F13BD23" w:rsidR="2871ECCA" w:rsidRDefault="2871ECCA" w:rsidP="3B0FB7EC">
      <w:pPr>
        <w:shd w:val="clear" w:color="auto" w:fill="FFFFFF" w:themeFill="background1"/>
        <w:jc w:val="both"/>
        <w:rPr>
          <w:rFonts w:ascii="Arial" w:hAnsi="Arial" w:cs="Arial"/>
          <w:i/>
          <w:iCs/>
          <w:sz w:val="20"/>
          <w:szCs w:val="20"/>
        </w:rPr>
      </w:pPr>
      <w:r w:rsidRPr="3B0FB7EC">
        <w:rPr>
          <w:rFonts w:ascii="Arial" w:hAnsi="Arial" w:cs="Arial"/>
          <w:i/>
          <w:iCs/>
          <w:sz w:val="20"/>
          <w:szCs w:val="20"/>
        </w:rPr>
        <w:t xml:space="preserve">Deadline for submission of </w:t>
      </w:r>
      <w:r w:rsidR="320BE231" w:rsidRPr="3B0FB7EC">
        <w:rPr>
          <w:rFonts w:ascii="Arial" w:hAnsi="Arial" w:cs="Arial"/>
          <w:i/>
          <w:iCs/>
          <w:sz w:val="20"/>
          <w:szCs w:val="20"/>
        </w:rPr>
        <w:t>tender offers</w:t>
      </w:r>
      <w:r w:rsidRPr="3B0FB7EC">
        <w:rPr>
          <w:rFonts w:ascii="Arial" w:hAnsi="Arial" w:cs="Arial"/>
          <w:i/>
          <w:iCs/>
          <w:sz w:val="20"/>
          <w:szCs w:val="20"/>
        </w:rPr>
        <w:t xml:space="preserve">: by 23:59 on </w:t>
      </w:r>
      <w:r w:rsidR="00AF4D9A">
        <w:rPr>
          <w:rFonts w:ascii="Arial" w:hAnsi="Arial" w:cs="Arial"/>
          <w:i/>
          <w:iCs/>
          <w:sz w:val="20"/>
          <w:szCs w:val="20"/>
          <w:lang w:val="en-US"/>
        </w:rPr>
        <w:t xml:space="preserve">November </w:t>
      </w:r>
      <w:r w:rsidR="00AF4D9A">
        <w:rPr>
          <w:rFonts w:ascii="Arial" w:hAnsi="Arial" w:cs="Arial"/>
          <w:i/>
          <w:iCs/>
          <w:sz w:val="20"/>
          <w:szCs w:val="20"/>
        </w:rPr>
        <w:t>10</w:t>
      </w:r>
      <w:r w:rsidRPr="3B0FB7EC">
        <w:rPr>
          <w:rFonts w:ascii="Arial" w:hAnsi="Arial" w:cs="Arial"/>
          <w:i/>
          <w:iCs/>
          <w:sz w:val="20"/>
          <w:szCs w:val="20"/>
        </w:rPr>
        <w:t>, 2021.</w:t>
      </w:r>
    </w:p>
    <w:p w14:paraId="6A05A809" w14:textId="77777777" w:rsidR="00A9661B" w:rsidRDefault="00A9661B" w:rsidP="002032A9">
      <w:pPr>
        <w:shd w:val="clear" w:color="auto" w:fill="FFFFFF"/>
        <w:jc w:val="both"/>
        <w:rPr>
          <w:rFonts w:ascii="Arial" w:hAnsi="Arial" w:cs="Arial"/>
          <w:i/>
          <w:iCs/>
        </w:rPr>
      </w:pPr>
    </w:p>
    <w:p w14:paraId="3302C03C" w14:textId="721D9C65" w:rsidR="2871ECCA" w:rsidRDefault="2871ECCA" w:rsidP="3B0FB7EC">
      <w:pPr>
        <w:spacing w:after="150"/>
        <w:jc w:val="both"/>
        <w:rPr>
          <w:rFonts w:ascii="Arial" w:hAnsi="Arial" w:cs="Arial"/>
          <w:sz w:val="20"/>
          <w:szCs w:val="20"/>
        </w:rPr>
      </w:pPr>
      <w:r w:rsidRPr="3B0FB7EC">
        <w:rPr>
          <w:rFonts w:ascii="Arial" w:hAnsi="Arial" w:cs="Arial"/>
          <w:sz w:val="20"/>
          <w:szCs w:val="20"/>
        </w:rPr>
        <w:t>Questions on technical or organizational issues should be sent:</w:t>
      </w:r>
    </w:p>
    <w:p w14:paraId="4EB20529" w14:textId="02FFD854" w:rsidR="00A9661B" w:rsidRPr="00A44F2C" w:rsidRDefault="00A9661B" w:rsidP="3B0FB7EC">
      <w:pPr>
        <w:spacing w:after="150"/>
        <w:jc w:val="both"/>
        <w:rPr>
          <w:rFonts w:ascii="Arial" w:hAnsi="Arial" w:cs="Arial"/>
          <w:sz w:val="20"/>
          <w:szCs w:val="20"/>
        </w:rPr>
      </w:pPr>
      <w:r w:rsidRPr="3B0FB7EC">
        <w:rPr>
          <w:rFonts w:ascii="Arial" w:hAnsi="Arial" w:cs="Arial"/>
          <w:sz w:val="20"/>
          <w:szCs w:val="20"/>
        </w:rPr>
        <w:t>1)</w:t>
      </w:r>
      <w:r>
        <w:tab/>
      </w:r>
      <w:r w:rsidR="7BFF96DE" w:rsidRPr="3B0FB7EC">
        <w:rPr>
          <w:rFonts w:ascii="Arial" w:hAnsi="Arial" w:cs="Arial"/>
          <w:sz w:val="20"/>
          <w:szCs w:val="20"/>
        </w:rPr>
        <w:t>EXCLUSIVELY</w:t>
      </w:r>
      <w:r w:rsidR="205654AF" w:rsidRPr="3B0FB7EC">
        <w:rPr>
          <w:rFonts w:ascii="Arial" w:hAnsi="Arial" w:cs="Arial"/>
          <w:sz w:val="20"/>
          <w:szCs w:val="20"/>
        </w:rPr>
        <w:t xml:space="preserve"> in written form to the following e-mail address: </w:t>
      </w:r>
      <w:hyperlink r:id="rId8">
        <w:r w:rsidR="205654AF" w:rsidRPr="3B0FB7EC">
          <w:rPr>
            <w:rFonts w:ascii="Arial" w:hAnsi="Arial" w:cs="Arial"/>
            <w:sz w:val="20"/>
            <w:szCs w:val="20"/>
          </w:rPr>
          <w:t>pr@golocal-ukraine.com</w:t>
        </w:r>
      </w:hyperlink>
      <w:r w:rsidR="205654AF" w:rsidRPr="3B0FB7EC">
        <w:rPr>
          <w:rFonts w:ascii="Arial" w:hAnsi="Arial" w:cs="Arial"/>
          <w:sz w:val="20"/>
          <w:szCs w:val="20"/>
        </w:rPr>
        <w:t xml:space="preserve"> </w:t>
      </w:r>
      <w:r w:rsidRPr="3B0FB7EC">
        <w:rPr>
          <w:rFonts w:ascii="Arial" w:hAnsi="Arial" w:cs="Arial"/>
          <w:sz w:val="20"/>
          <w:szCs w:val="20"/>
        </w:rPr>
        <w:t>;</w:t>
      </w:r>
    </w:p>
    <w:p w14:paraId="53AF2B94" w14:textId="0E43537C" w:rsidR="00A9661B" w:rsidRPr="00A44F2C" w:rsidRDefault="00A9661B" w:rsidP="3B0FB7EC">
      <w:pPr>
        <w:spacing w:after="150"/>
        <w:jc w:val="both"/>
        <w:rPr>
          <w:rFonts w:ascii="Arial" w:hAnsi="Arial" w:cs="Arial"/>
          <w:sz w:val="20"/>
          <w:szCs w:val="20"/>
        </w:rPr>
      </w:pPr>
      <w:r w:rsidRPr="3B0FB7EC">
        <w:rPr>
          <w:rFonts w:ascii="Arial" w:hAnsi="Arial" w:cs="Arial"/>
          <w:sz w:val="20"/>
          <w:szCs w:val="20"/>
        </w:rPr>
        <w:t>2)</w:t>
      </w:r>
      <w:r>
        <w:tab/>
      </w:r>
      <w:r w:rsidR="52437690" w:rsidRPr="3B0FB7EC">
        <w:rPr>
          <w:rFonts w:ascii="Arial" w:hAnsi="Arial" w:cs="Arial"/>
          <w:sz w:val="20"/>
          <w:szCs w:val="20"/>
        </w:rPr>
        <w:t>n</w:t>
      </w:r>
      <w:r w:rsidR="14414B89" w:rsidRPr="3B0FB7EC">
        <w:rPr>
          <w:rFonts w:ascii="Arial" w:hAnsi="Arial" w:cs="Arial"/>
          <w:sz w:val="20"/>
          <w:szCs w:val="20"/>
        </w:rPr>
        <w:t>ot later than</w:t>
      </w:r>
      <w:r w:rsidR="14414B89" w:rsidRPr="3B0FB7EC">
        <w:rPr>
          <w:rFonts w:ascii="Arial" w:hAnsi="Arial" w:cs="Arial"/>
          <w:b/>
          <w:bCs/>
          <w:sz w:val="20"/>
          <w:szCs w:val="20"/>
        </w:rPr>
        <w:t xml:space="preserve"> 23:59 on </w:t>
      </w:r>
      <w:r w:rsidR="00AF4D9A">
        <w:rPr>
          <w:rFonts w:ascii="Arial" w:hAnsi="Arial" w:cs="Arial"/>
          <w:b/>
          <w:bCs/>
          <w:sz w:val="20"/>
          <w:szCs w:val="20"/>
          <w:lang w:val="en-US"/>
        </w:rPr>
        <w:t>November</w:t>
      </w:r>
      <w:r w:rsidR="14414B89" w:rsidRPr="3B0FB7EC">
        <w:rPr>
          <w:rFonts w:ascii="Arial" w:hAnsi="Arial" w:cs="Arial"/>
          <w:b/>
          <w:bCs/>
          <w:sz w:val="20"/>
          <w:szCs w:val="20"/>
        </w:rPr>
        <w:t xml:space="preserve"> </w:t>
      </w:r>
      <w:r w:rsidR="00AF4D9A">
        <w:rPr>
          <w:rFonts w:ascii="Arial" w:hAnsi="Arial" w:cs="Arial"/>
          <w:b/>
          <w:bCs/>
          <w:sz w:val="20"/>
          <w:szCs w:val="20"/>
        </w:rPr>
        <w:t>0</w:t>
      </w:r>
      <w:r w:rsidR="004C6B45">
        <w:rPr>
          <w:rFonts w:ascii="Arial" w:hAnsi="Arial" w:cs="Arial"/>
          <w:b/>
          <w:bCs/>
          <w:sz w:val="20"/>
          <w:szCs w:val="20"/>
          <w:lang w:val="en-US"/>
        </w:rPr>
        <w:t>5</w:t>
      </w:r>
      <w:r w:rsidR="14414B89" w:rsidRPr="3B0FB7EC">
        <w:rPr>
          <w:rFonts w:ascii="Arial" w:hAnsi="Arial" w:cs="Arial"/>
          <w:b/>
          <w:bCs/>
          <w:sz w:val="20"/>
          <w:szCs w:val="20"/>
        </w:rPr>
        <w:t>, 2021</w:t>
      </w:r>
      <w:r w:rsidR="14414B89" w:rsidRPr="3B0FB7EC">
        <w:rPr>
          <w:rFonts w:ascii="Arial" w:hAnsi="Arial" w:cs="Arial"/>
          <w:sz w:val="20"/>
          <w:szCs w:val="20"/>
        </w:rPr>
        <w:t>;</w:t>
      </w:r>
    </w:p>
    <w:p w14:paraId="7AA098D6" w14:textId="1AA39EAF" w:rsidR="00A9661B" w:rsidRPr="008771FC" w:rsidRDefault="00A9661B" w:rsidP="3B0FB7EC">
      <w:pPr>
        <w:spacing w:after="150"/>
        <w:jc w:val="both"/>
        <w:rPr>
          <w:rFonts w:ascii="Arial" w:hAnsi="Arial" w:cs="Arial"/>
          <w:sz w:val="20"/>
          <w:szCs w:val="20"/>
          <w:lang w:val="en-US"/>
        </w:rPr>
      </w:pPr>
      <w:r w:rsidRPr="008771FC">
        <w:rPr>
          <w:rFonts w:ascii="Arial" w:hAnsi="Arial" w:cs="Arial"/>
          <w:sz w:val="20"/>
          <w:szCs w:val="20"/>
          <w:lang w:val="en-US"/>
        </w:rPr>
        <w:t xml:space="preserve">3)         </w:t>
      </w:r>
      <w:r w:rsidR="2755DCFA" w:rsidRPr="008771FC">
        <w:rPr>
          <w:rFonts w:ascii="Arial" w:hAnsi="Arial" w:cs="Arial"/>
          <w:sz w:val="20"/>
          <w:szCs w:val="20"/>
          <w:lang w:val="en-US"/>
        </w:rPr>
        <w:t>w</w:t>
      </w:r>
      <w:r w:rsidR="1BE3B03E" w:rsidRPr="3B0FB7EC">
        <w:rPr>
          <w:rFonts w:ascii="Arial" w:hAnsi="Arial" w:cs="Arial"/>
          <w:sz w:val="20"/>
          <w:szCs w:val="20"/>
          <w:lang w:val="en"/>
        </w:rPr>
        <w:t>ith reference to the tender number in the subject of the letter.</w:t>
      </w:r>
    </w:p>
    <w:tbl>
      <w:tblPr>
        <w:tblpPr w:leftFromText="180" w:rightFromText="180" w:horzAnchor="margin" w:tblpY="-500"/>
        <w:tblW w:w="10500" w:type="dxa"/>
        <w:shd w:val="clear" w:color="auto" w:fill="FFFFFF"/>
        <w:tblCellMar>
          <w:left w:w="0" w:type="dxa"/>
          <w:right w:w="0" w:type="dxa"/>
        </w:tblCellMar>
        <w:tblLook w:val="04A0" w:firstRow="1" w:lastRow="0" w:firstColumn="1" w:lastColumn="0" w:noHBand="0" w:noVBand="1"/>
      </w:tblPr>
      <w:tblGrid>
        <w:gridCol w:w="10500"/>
      </w:tblGrid>
      <w:tr w:rsidR="00A44F2C" w:rsidRPr="00A44F2C" w14:paraId="570A6901" w14:textId="77777777" w:rsidTr="008771FC">
        <w:trPr>
          <w:trHeight w:val="10860"/>
        </w:trPr>
        <w:tc>
          <w:tcPr>
            <w:tcW w:w="10500" w:type="dxa"/>
            <w:shd w:val="clear" w:color="auto" w:fill="FFFFFF" w:themeFill="background1"/>
            <w:tcMar>
              <w:top w:w="0" w:type="dxa"/>
              <w:left w:w="108" w:type="dxa"/>
              <w:bottom w:w="0" w:type="dxa"/>
              <w:right w:w="108" w:type="dxa"/>
            </w:tcMar>
            <w:vAlign w:val="bottom"/>
            <w:hideMark/>
          </w:tcPr>
          <w:p w14:paraId="129B804F" w14:textId="125A5D08" w:rsidR="42C0142B" w:rsidRDefault="00667380" w:rsidP="008771FC">
            <w:pPr>
              <w:spacing w:after="240"/>
              <w:jc w:val="both"/>
              <w:rPr>
                <w:rFonts w:ascii="Arial" w:hAnsi="Arial" w:cs="Arial"/>
                <w:b/>
                <w:bCs/>
                <w:i/>
                <w:iCs/>
                <w:sz w:val="20"/>
                <w:szCs w:val="20"/>
              </w:rPr>
            </w:pPr>
            <w:r w:rsidRPr="00A44F2C">
              <w:rPr>
                <w:rFonts w:ascii="Arial" w:hAnsi="Arial" w:cs="Arial"/>
              </w:rPr>
              <w:lastRenderedPageBreak/>
              <w:t> </w:t>
            </w:r>
            <w:r w:rsidR="42C0142B" w:rsidRPr="3B0FB7EC">
              <w:rPr>
                <w:rFonts w:ascii="Arial" w:hAnsi="Arial" w:cs="Arial"/>
                <w:b/>
                <w:bCs/>
                <w:i/>
                <w:iCs/>
                <w:sz w:val="20"/>
                <w:szCs w:val="20"/>
              </w:rPr>
              <w:t xml:space="preserve">Preparation and submission of the </w:t>
            </w:r>
            <w:r w:rsidR="1F5C5127" w:rsidRPr="3B0FB7EC">
              <w:rPr>
                <w:rFonts w:ascii="Arial" w:hAnsi="Arial" w:cs="Arial"/>
                <w:b/>
                <w:bCs/>
                <w:i/>
                <w:iCs/>
                <w:sz w:val="20"/>
                <w:szCs w:val="20"/>
              </w:rPr>
              <w:t>tender offer</w:t>
            </w:r>
          </w:p>
          <w:p w14:paraId="13D61663" w14:textId="2B0098A6" w:rsidR="42C0142B" w:rsidRDefault="42C0142B" w:rsidP="008771FC">
            <w:pPr>
              <w:spacing w:after="150"/>
              <w:jc w:val="both"/>
              <w:rPr>
                <w:rFonts w:ascii="Arial" w:hAnsi="Arial" w:cs="Arial"/>
                <w:sz w:val="20"/>
                <w:szCs w:val="20"/>
              </w:rPr>
            </w:pPr>
            <w:r w:rsidRPr="3B0FB7EC">
              <w:rPr>
                <w:rFonts w:ascii="Arial" w:hAnsi="Arial" w:cs="Arial"/>
                <w:sz w:val="20"/>
                <w:szCs w:val="20"/>
              </w:rPr>
              <w:t>Tender documents must be drawn up in Ukrainian and English, signed by the Applicant, indicating the date, stamped (if available), and sent to "pr@golocal-ukraine.com" in electronic (scanned) format in two separate letters, namely:</w:t>
            </w:r>
            <w:bookmarkStart w:id="0" w:name="_Hlk66201751"/>
          </w:p>
          <w:p w14:paraId="5CC4D367" w14:textId="157DB2B8" w:rsidR="07475D9F" w:rsidRDefault="07475D9F" w:rsidP="008771FC">
            <w:pPr>
              <w:pStyle w:val="ae"/>
              <w:numPr>
                <w:ilvl w:val="0"/>
                <w:numId w:val="25"/>
              </w:numPr>
              <w:spacing w:after="150" w:line="240" w:lineRule="auto"/>
              <w:jc w:val="both"/>
              <w:rPr>
                <w:rFonts w:ascii="Arial" w:eastAsia="Arial" w:hAnsi="Arial" w:cs="Arial"/>
                <w:sz w:val="20"/>
                <w:szCs w:val="20"/>
                <w:lang w:val="uk-UA" w:eastAsia="hi-IN" w:bidi="hi-IN"/>
              </w:rPr>
            </w:pPr>
            <w:r w:rsidRPr="3B0FB7EC">
              <w:rPr>
                <w:rFonts w:ascii="Arial" w:eastAsia="Cambria Math" w:hAnsi="Arial" w:cs="Arial"/>
                <w:sz w:val="20"/>
                <w:szCs w:val="20"/>
                <w:lang w:val="uk-UA" w:eastAsia="hi-IN" w:bidi="hi-IN"/>
              </w:rPr>
              <w:t>The first letter should include registration documents and a Technical Proposal (with the subject of the letter: “</w:t>
            </w:r>
            <w:r w:rsidR="6A4E149D" w:rsidRPr="3B0FB7EC">
              <w:rPr>
                <w:rFonts w:ascii="Arial" w:eastAsia="Cambria Math" w:hAnsi="Arial" w:cs="Arial"/>
                <w:sz w:val="20"/>
                <w:szCs w:val="20"/>
                <w:lang w:val="uk-UA" w:eastAsia="hi-IN" w:bidi="hi-IN"/>
              </w:rPr>
              <w:t>Coal Industry Reform Expert</w:t>
            </w:r>
            <w:r w:rsidRPr="3B0FB7EC">
              <w:rPr>
                <w:rFonts w:ascii="Arial" w:eastAsia="Cambria Math" w:hAnsi="Arial" w:cs="Arial"/>
                <w:sz w:val="20"/>
                <w:szCs w:val="20"/>
                <w:lang w:val="uk-UA" w:eastAsia="hi-IN" w:bidi="hi-IN"/>
              </w:rPr>
              <w:t>.Technical Proposal”);</w:t>
            </w:r>
          </w:p>
          <w:p w14:paraId="0C301F7E" w14:textId="798B15CE" w:rsidR="07475D9F" w:rsidRDefault="07475D9F" w:rsidP="008771FC">
            <w:pPr>
              <w:pStyle w:val="ae"/>
              <w:numPr>
                <w:ilvl w:val="0"/>
                <w:numId w:val="25"/>
              </w:numPr>
              <w:rPr>
                <w:rFonts w:ascii="Arial" w:eastAsia="Arial" w:hAnsi="Arial" w:cs="Arial"/>
                <w:sz w:val="20"/>
                <w:szCs w:val="20"/>
                <w:lang w:val="uk-UA"/>
              </w:rPr>
            </w:pPr>
            <w:r w:rsidRPr="3B0FB7EC">
              <w:rPr>
                <w:rFonts w:ascii="Arial" w:eastAsia="Cambria Math" w:hAnsi="Arial" w:cs="Arial"/>
                <w:sz w:val="20"/>
                <w:szCs w:val="20"/>
                <w:lang w:val="uk-UA" w:eastAsia="hi-IN" w:bidi="hi-IN"/>
              </w:rPr>
              <w:t xml:space="preserve">The second letter should include a Commercial Proposal (with the subject of the letter: </w:t>
            </w:r>
            <w:r w:rsidR="01B29331" w:rsidRPr="3B0FB7EC">
              <w:rPr>
                <w:rFonts w:ascii="Arial" w:eastAsia="Cambria Math" w:hAnsi="Arial" w:cs="Arial"/>
                <w:sz w:val="20"/>
                <w:szCs w:val="20"/>
                <w:lang w:val="uk-UA" w:eastAsia="hi-IN" w:bidi="hi-IN"/>
              </w:rPr>
              <w:t>“Coal Industry Reform Expert.</w:t>
            </w:r>
            <w:r w:rsidRPr="3B0FB7EC">
              <w:rPr>
                <w:rFonts w:ascii="Arial" w:eastAsia="Cambria Math" w:hAnsi="Arial" w:cs="Arial"/>
                <w:sz w:val="20"/>
                <w:szCs w:val="20"/>
                <w:lang w:val="uk-UA" w:eastAsia="hi-IN" w:bidi="hi-IN"/>
              </w:rPr>
              <w:t xml:space="preserve"> Commercial Proposal").</w:t>
            </w:r>
          </w:p>
          <w:p w14:paraId="35A05F6C" w14:textId="205B48AB" w:rsidR="00F035AA" w:rsidRDefault="00F035AA" w:rsidP="008771FC">
            <w:pPr>
              <w:jc w:val="both"/>
              <w:rPr>
                <w:rFonts w:ascii="Arial" w:hAnsi="Arial" w:cs="Arial"/>
                <w:sz w:val="20"/>
                <w:szCs w:val="20"/>
              </w:rPr>
            </w:pPr>
            <w:r w:rsidRPr="3B0FB7EC">
              <w:rPr>
                <w:rFonts w:ascii="Arial" w:hAnsi="Arial" w:cs="Arial"/>
                <w:sz w:val="20"/>
                <w:szCs w:val="20"/>
              </w:rPr>
              <w:t xml:space="preserve">! </w:t>
            </w:r>
            <w:r w:rsidR="6D00669B" w:rsidRPr="3B0FB7EC">
              <w:rPr>
                <w:rFonts w:ascii="Arial" w:hAnsi="Arial" w:cs="Arial"/>
                <w:sz w:val="20"/>
                <w:szCs w:val="20"/>
              </w:rPr>
              <w:t xml:space="preserve">The presence of a commercial proposal in one letter with the technical proposal is the basis for disqualification of the bidder </w:t>
            </w:r>
            <w:r w:rsidRPr="3B0FB7EC">
              <w:rPr>
                <w:rFonts w:ascii="Arial" w:hAnsi="Arial" w:cs="Arial"/>
                <w:sz w:val="20"/>
                <w:szCs w:val="20"/>
              </w:rPr>
              <w:t>!</w:t>
            </w:r>
          </w:p>
          <w:bookmarkEnd w:id="0"/>
          <w:p w14:paraId="5A39BBE3" w14:textId="77777777" w:rsidR="00A9661B" w:rsidRDefault="00A9661B" w:rsidP="008771FC">
            <w:pPr>
              <w:jc w:val="both"/>
              <w:rPr>
                <w:rFonts w:ascii="Arial" w:hAnsi="Arial" w:cs="Arial"/>
                <w:sz w:val="20"/>
                <w:szCs w:val="20"/>
              </w:rPr>
            </w:pPr>
          </w:p>
          <w:p w14:paraId="13C33182" w14:textId="0C056CF6" w:rsidR="14E37A44" w:rsidRDefault="14E37A44" w:rsidP="008771FC">
            <w:pPr>
              <w:pStyle w:val="ae"/>
              <w:spacing w:after="150" w:line="240" w:lineRule="auto"/>
              <w:ind w:left="0"/>
              <w:jc w:val="both"/>
              <w:rPr>
                <w:b/>
                <w:bCs/>
                <w:lang w:val="uk-UA" w:eastAsia="hi-IN" w:bidi="hi-IN"/>
              </w:rPr>
            </w:pPr>
            <w:r w:rsidRPr="3B0FB7EC">
              <w:rPr>
                <w:b/>
                <w:bCs/>
                <w:lang w:val="uk-UA" w:eastAsia="hi-IN" w:bidi="hi-IN"/>
              </w:rPr>
              <w:t xml:space="preserve">Contents of the </w:t>
            </w:r>
            <w:r w:rsidR="1574EEF7" w:rsidRPr="3B0FB7EC">
              <w:rPr>
                <w:b/>
                <w:bCs/>
                <w:lang w:val="uk-UA" w:eastAsia="hi-IN" w:bidi="hi-IN"/>
              </w:rPr>
              <w:t>tender offer</w:t>
            </w:r>
          </w:p>
          <w:p w14:paraId="6EDE2B5C" w14:textId="4FE781F1" w:rsidR="2D049A52" w:rsidRDefault="2D049A52" w:rsidP="008771FC">
            <w:pPr>
              <w:pStyle w:val="ae"/>
              <w:spacing w:after="150"/>
              <w:ind w:left="0"/>
              <w:jc w:val="both"/>
              <w:rPr>
                <w:rFonts w:ascii="Arial" w:eastAsia="Cambria Math" w:hAnsi="Arial" w:cs="Arial"/>
                <w:sz w:val="20"/>
                <w:szCs w:val="20"/>
                <w:lang w:val="uk-UA" w:eastAsia="hi-IN" w:bidi="hi-IN"/>
              </w:rPr>
            </w:pPr>
            <w:r w:rsidRPr="3B0FB7EC">
              <w:rPr>
                <w:lang w:val="uk-UA" w:eastAsia="hi-IN" w:bidi="hi-IN"/>
              </w:rPr>
              <w:t>The tender offer must contain:</w:t>
            </w:r>
          </w:p>
          <w:p w14:paraId="3A031C31" w14:textId="40F31E57" w:rsidR="00021FF1" w:rsidRPr="00A44F2C" w:rsidRDefault="037B908C" w:rsidP="008771FC">
            <w:pPr>
              <w:pStyle w:val="ae"/>
              <w:spacing w:after="150"/>
              <w:ind w:left="0"/>
              <w:jc w:val="both"/>
              <w:rPr>
                <w:rFonts w:ascii="Arial" w:eastAsia="Cambria Math" w:hAnsi="Arial" w:cs="Arial"/>
                <w:kern w:val="1"/>
                <w:sz w:val="20"/>
                <w:szCs w:val="20"/>
                <w:lang w:val="uk-UA" w:eastAsia="hi-IN" w:bidi="hi-IN"/>
              </w:rPr>
            </w:pPr>
            <w:r w:rsidRPr="00A44F2C">
              <w:rPr>
                <w:rFonts w:ascii="Arial" w:eastAsia="Cambria Math" w:hAnsi="Arial" w:cs="Arial"/>
                <w:kern w:val="1"/>
                <w:sz w:val="20"/>
                <w:szCs w:val="20"/>
                <w:lang w:val="uk-UA" w:eastAsia="hi-IN" w:bidi="hi-IN"/>
              </w:rPr>
              <w:t>1)</w:t>
            </w:r>
            <w:r w:rsidR="00021FF1" w:rsidRPr="00A44F2C">
              <w:rPr>
                <w:rFonts w:ascii="Arial" w:eastAsia="Cambria Math" w:hAnsi="Arial" w:cs="Arial"/>
                <w:kern w:val="1"/>
                <w:sz w:val="20"/>
                <w:szCs w:val="20"/>
                <w:lang w:val="uk-UA" w:eastAsia="hi-IN" w:bidi="hi-IN"/>
              </w:rPr>
              <w:tab/>
            </w:r>
            <w:r w:rsidR="246C0073" w:rsidRPr="3B0FB7EC">
              <w:rPr>
                <w:rFonts w:ascii="Arial" w:eastAsia="Cambria Math" w:hAnsi="Arial" w:cs="Arial"/>
                <w:sz w:val="20"/>
                <w:szCs w:val="20"/>
                <w:lang w:val="uk-UA" w:eastAsia="hi-IN" w:bidi="hi-IN"/>
              </w:rPr>
              <w:t>Copies of registration documents f</w:t>
            </w:r>
            <w:r w:rsidR="00CB3113" w:rsidRPr="3B0FB7EC">
              <w:rPr>
                <w:rFonts w:ascii="Arial" w:eastAsia="Cambria Math" w:hAnsi="Arial" w:cs="Arial"/>
                <w:sz w:val="20"/>
                <w:szCs w:val="20"/>
                <w:lang w:val="uk-UA" w:eastAsia="hi-IN" w:bidi="hi-IN"/>
              </w:rPr>
              <w:t>or legal entities and natural</w:t>
            </w:r>
            <w:r w:rsidR="00CB3113" w:rsidRPr="00A44F2C">
              <w:rPr>
                <w:rFonts w:ascii="Arial" w:eastAsia="Cambria Math" w:hAnsi="Arial" w:cs="Arial"/>
                <w:kern w:val="1"/>
                <w:sz w:val="20"/>
                <w:szCs w:val="20"/>
                <w:lang w:val="uk-UA" w:eastAsia="hi-IN" w:bidi="hi-IN"/>
              </w:rPr>
              <w:t xml:space="preserve"> persons-entrepreneurs</w:t>
            </w:r>
            <w:r w:rsidR="62ED59AF" w:rsidRPr="00A44F2C">
              <w:rPr>
                <w:rFonts w:ascii="Arial" w:eastAsia="Cambria Math" w:hAnsi="Arial" w:cs="Arial"/>
                <w:kern w:val="1"/>
                <w:sz w:val="20"/>
                <w:szCs w:val="20"/>
                <w:lang w:val="uk-UA" w:eastAsia="hi-IN" w:bidi="hi-IN"/>
              </w:rPr>
              <w:t>, namely</w:t>
            </w:r>
            <w:r w:rsidR="00CB3113" w:rsidRPr="00A44F2C">
              <w:rPr>
                <w:rFonts w:ascii="Arial" w:eastAsia="Cambria Math" w:hAnsi="Arial" w:cs="Arial"/>
                <w:kern w:val="1"/>
                <w:sz w:val="20"/>
                <w:szCs w:val="20"/>
                <w:lang w:val="uk-UA" w:eastAsia="hi-IN" w:bidi="hi-IN"/>
              </w:rPr>
              <w:t>:</w:t>
            </w:r>
            <w:r w:rsidRPr="3B0FB7EC">
              <w:rPr>
                <w:rFonts w:ascii="Arial" w:eastAsia="Cambria Math" w:hAnsi="Arial" w:cs="Arial"/>
                <w:sz w:val="20"/>
                <w:szCs w:val="20"/>
                <w:lang w:val="uk-UA" w:eastAsia="hi-IN" w:bidi="hi-IN"/>
              </w:rPr>
              <w:t xml:space="preserve"> </w:t>
            </w:r>
          </w:p>
          <w:p w14:paraId="5C2BA757" w14:textId="1B86D7B4" w:rsidR="00021FF1" w:rsidRPr="00A44F2C" w:rsidRDefault="35A4648F" w:rsidP="008771FC">
            <w:pPr>
              <w:pStyle w:val="ae"/>
              <w:numPr>
                <w:ilvl w:val="0"/>
                <w:numId w:val="29"/>
              </w:numPr>
              <w:spacing w:after="0"/>
              <w:jc w:val="both"/>
              <w:rPr>
                <w:rFonts w:ascii="Arial" w:eastAsia="Arial" w:hAnsi="Arial" w:cs="Arial"/>
                <w:kern w:val="1"/>
                <w:sz w:val="20"/>
                <w:szCs w:val="20"/>
                <w:lang w:val="uk-UA" w:eastAsia="hi-IN" w:bidi="hi-IN"/>
              </w:rPr>
            </w:pPr>
            <w:r w:rsidRPr="3B0FB7EC">
              <w:rPr>
                <w:rFonts w:ascii="Arial" w:eastAsia="Cambria Math" w:hAnsi="Arial" w:cs="Arial"/>
                <w:sz w:val="20"/>
                <w:szCs w:val="20"/>
                <w:lang w:val="uk-UA" w:eastAsia="hi-IN" w:bidi="hi-IN"/>
              </w:rPr>
              <w:t>extract from the USR on state registration</w:t>
            </w:r>
            <w:r w:rsidR="037B908C" w:rsidRPr="00A44F2C">
              <w:rPr>
                <w:rFonts w:ascii="Arial" w:eastAsia="Cambria Math" w:hAnsi="Arial" w:cs="Arial"/>
                <w:kern w:val="1"/>
                <w:sz w:val="20"/>
                <w:szCs w:val="20"/>
                <w:lang w:val="uk-UA" w:eastAsia="hi-IN" w:bidi="hi-IN"/>
              </w:rPr>
              <w:t xml:space="preserve">, </w:t>
            </w:r>
          </w:p>
          <w:p w14:paraId="04F08417" w14:textId="0A712FDD" w:rsidR="00944056" w:rsidRDefault="162FA269" w:rsidP="008771FC">
            <w:pPr>
              <w:pStyle w:val="ae"/>
              <w:numPr>
                <w:ilvl w:val="0"/>
                <w:numId w:val="29"/>
              </w:numPr>
              <w:spacing w:after="0"/>
              <w:jc w:val="both"/>
              <w:rPr>
                <w:rFonts w:ascii="Arial" w:eastAsia="Arial" w:hAnsi="Arial" w:cs="Arial"/>
                <w:kern w:val="1"/>
                <w:sz w:val="20"/>
                <w:szCs w:val="20"/>
                <w:lang w:val="uk-UA" w:eastAsia="hi-IN" w:bidi="hi-IN"/>
              </w:rPr>
            </w:pPr>
            <w:r w:rsidRPr="3B0FB7EC">
              <w:rPr>
                <w:rFonts w:ascii="Arial" w:eastAsia="Cambria Math" w:hAnsi="Arial" w:cs="Arial"/>
                <w:sz w:val="20"/>
                <w:szCs w:val="20"/>
                <w:lang w:val="uk-UA" w:eastAsia="hi-IN" w:bidi="hi-IN"/>
              </w:rPr>
              <w:t>taxpayer's certificate</w:t>
            </w:r>
            <w:r w:rsidR="037B908C" w:rsidRPr="00A44F2C">
              <w:rPr>
                <w:rFonts w:ascii="Arial" w:eastAsia="Cambria Math" w:hAnsi="Arial" w:cs="Arial"/>
                <w:kern w:val="1"/>
                <w:sz w:val="20"/>
                <w:szCs w:val="20"/>
                <w:lang w:val="uk-UA" w:eastAsia="hi-IN" w:bidi="hi-IN"/>
              </w:rPr>
              <w:t xml:space="preserve">, </w:t>
            </w:r>
          </w:p>
          <w:p w14:paraId="151A5D49" w14:textId="4906795B" w:rsidR="58B28360" w:rsidRPr="004C6B45" w:rsidRDefault="58B28360" w:rsidP="008771FC">
            <w:pPr>
              <w:pStyle w:val="ae"/>
              <w:numPr>
                <w:ilvl w:val="0"/>
                <w:numId w:val="29"/>
              </w:numPr>
              <w:spacing w:after="0"/>
              <w:jc w:val="both"/>
              <w:rPr>
                <w:rFonts w:ascii="Arial" w:eastAsia="Cambria Math" w:hAnsi="Arial" w:cs="Arial"/>
                <w:sz w:val="20"/>
                <w:szCs w:val="20"/>
                <w:lang w:val="uk-UA" w:eastAsia="hi-IN" w:bidi="hi-IN"/>
              </w:rPr>
            </w:pPr>
            <w:r w:rsidRPr="004C6B45">
              <w:rPr>
                <w:rFonts w:ascii="Arial" w:eastAsia="Cambria Math" w:hAnsi="Arial" w:cs="Arial"/>
                <w:sz w:val="20"/>
                <w:szCs w:val="20"/>
                <w:lang w:val="uk-UA" w:eastAsia="hi-IN" w:bidi="hi-IN"/>
              </w:rPr>
              <w:t>other documents if available</w:t>
            </w:r>
          </w:p>
          <w:p w14:paraId="15E2ACF6" w14:textId="0431A93D" w:rsidR="68004F1A" w:rsidRDefault="68004F1A" w:rsidP="008771FC">
            <w:pPr>
              <w:pStyle w:val="ae"/>
              <w:spacing w:after="150"/>
              <w:ind w:left="0"/>
              <w:jc w:val="both"/>
              <w:rPr>
                <w:rFonts w:ascii="Arial" w:eastAsia="Cambria Math" w:hAnsi="Arial" w:cs="Arial"/>
                <w:sz w:val="20"/>
                <w:szCs w:val="20"/>
                <w:lang w:val="uk-UA" w:eastAsia="hi-IN" w:bidi="hi-IN"/>
              </w:rPr>
            </w:pPr>
            <w:r w:rsidRPr="3B0FB7EC">
              <w:rPr>
                <w:rFonts w:ascii="Arial" w:eastAsia="Cambria Math" w:hAnsi="Arial" w:cs="Arial"/>
                <w:sz w:val="20"/>
                <w:szCs w:val="20"/>
                <w:lang w:val="uk-UA" w:eastAsia="hi-IN" w:bidi="hi-IN"/>
              </w:rPr>
              <w:t xml:space="preserve">Note: in case of absence of official registration the Applicant must send the letter of guarantee </w:t>
            </w:r>
            <w:r w:rsidR="01010D11" w:rsidRPr="3B0FB7EC">
              <w:rPr>
                <w:rFonts w:ascii="Arial" w:eastAsia="Cambria Math" w:hAnsi="Arial" w:cs="Arial"/>
                <w:sz w:val="20"/>
                <w:szCs w:val="20"/>
                <w:lang w:val="uk-UA" w:eastAsia="hi-IN" w:bidi="hi-IN"/>
              </w:rPr>
              <w:t>on</w:t>
            </w:r>
            <w:r w:rsidRPr="3B0FB7EC">
              <w:rPr>
                <w:rFonts w:ascii="Arial" w:eastAsia="Cambria Math" w:hAnsi="Arial" w:cs="Arial"/>
                <w:sz w:val="20"/>
                <w:szCs w:val="20"/>
                <w:lang w:val="uk-UA" w:eastAsia="hi-IN" w:bidi="hi-IN"/>
              </w:rPr>
              <w:t xml:space="preserve"> the obligation to register before signing of the </w:t>
            </w:r>
            <w:r w:rsidR="47BE790C" w:rsidRPr="3B0FB7EC">
              <w:rPr>
                <w:rFonts w:ascii="Arial" w:eastAsia="Cambria Math" w:hAnsi="Arial" w:cs="Arial"/>
                <w:sz w:val="20"/>
                <w:szCs w:val="20"/>
                <w:lang w:val="uk-UA" w:eastAsia="hi-IN" w:bidi="hi-IN"/>
              </w:rPr>
              <w:t>Service Agreement</w:t>
            </w:r>
            <w:r w:rsidRPr="3B0FB7EC">
              <w:rPr>
                <w:rFonts w:ascii="Arial" w:eastAsia="Cambria Math" w:hAnsi="Arial" w:cs="Arial"/>
                <w:sz w:val="20"/>
                <w:szCs w:val="20"/>
                <w:lang w:val="uk-UA" w:eastAsia="hi-IN" w:bidi="hi-IN"/>
              </w:rPr>
              <w:t>.</w:t>
            </w:r>
          </w:p>
          <w:p w14:paraId="07D0C286" w14:textId="00C74B12" w:rsidR="68004F1A" w:rsidRDefault="68004F1A" w:rsidP="008771FC">
            <w:pPr>
              <w:pStyle w:val="ae"/>
              <w:spacing w:after="150"/>
              <w:ind w:left="0"/>
              <w:jc w:val="both"/>
              <w:rPr>
                <w:lang w:val="uk-UA" w:eastAsia="hi-IN" w:bidi="hi-IN"/>
              </w:rPr>
            </w:pPr>
            <w:r w:rsidRPr="3B0FB7EC">
              <w:rPr>
                <w:rFonts w:ascii="Arial" w:eastAsia="Cambria Math" w:hAnsi="Arial" w:cs="Arial"/>
                <w:sz w:val="20"/>
                <w:szCs w:val="20"/>
                <w:lang w:val="uk-UA" w:eastAsia="hi-IN" w:bidi="hi-IN"/>
              </w:rPr>
              <w:t xml:space="preserve">To sign the Service Agreement, the winning applicant will need to send duly certified copies of registration documents to: </w:t>
            </w:r>
            <w:hyperlink r:id="rId9">
              <w:r w:rsidRPr="3B0FB7EC">
                <w:rPr>
                  <w:rStyle w:val="ac"/>
                  <w:rFonts w:ascii="Arial" w:eastAsia="Cambria Math" w:hAnsi="Arial" w:cs="Arial"/>
                  <w:sz w:val="20"/>
                  <w:szCs w:val="20"/>
                  <w:lang w:val="uk-UA" w:eastAsia="hi-IN" w:bidi="hi-IN"/>
                </w:rPr>
                <w:t>pr@golocal-ukraine.com</w:t>
              </w:r>
            </w:hyperlink>
            <w:r w:rsidRPr="3B0FB7EC">
              <w:rPr>
                <w:rFonts w:ascii="Arial" w:eastAsia="Cambria Math" w:hAnsi="Arial" w:cs="Arial"/>
                <w:sz w:val="20"/>
                <w:szCs w:val="20"/>
                <w:lang w:val="uk-UA" w:eastAsia="hi-IN" w:bidi="hi-IN"/>
              </w:rPr>
              <w:t>.</w:t>
            </w:r>
          </w:p>
          <w:p w14:paraId="2B91D6A1" w14:textId="7A354B8B" w:rsidR="00021FF1" w:rsidRPr="00A44F2C" w:rsidRDefault="037B908C" w:rsidP="008771FC">
            <w:pPr>
              <w:pStyle w:val="ae"/>
              <w:spacing w:after="150"/>
              <w:ind w:left="0"/>
              <w:jc w:val="both"/>
              <w:rPr>
                <w:rFonts w:ascii="Arial" w:eastAsia="Cambria Math" w:hAnsi="Arial" w:cs="Arial"/>
                <w:kern w:val="1"/>
                <w:sz w:val="20"/>
                <w:szCs w:val="20"/>
                <w:lang w:val="uk-UA" w:eastAsia="hi-IN" w:bidi="hi-IN"/>
              </w:rPr>
            </w:pPr>
            <w:r w:rsidRPr="00A44F2C">
              <w:rPr>
                <w:rFonts w:ascii="Arial" w:eastAsia="Cambria Math" w:hAnsi="Arial" w:cs="Arial"/>
                <w:kern w:val="1"/>
                <w:sz w:val="20"/>
                <w:szCs w:val="20"/>
                <w:lang w:val="uk-UA" w:eastAsia="hi-IN" w:bidi="hi-IN"/>
              </w:rPr>
              <w:t>2)</w:t>
            </w:r>
            <w:r w:rsidR="00021FF1" w:rsidRPr="00A44F2C">
              <w:rPr>
                <w:rFonts w:ascii="Arial" w:eastAsia="Cambria Math" w:hAnsi="Arial" w:cs="Arial"/>
                <w:kern w:val="1"/>
                <w:sz w:val="20"/>
                <w:szCs w:val="20"/>
                <w:lang w:val="uk-UA" w:eastAsia="hi-IN" w:bidi="hi-IN"/>
              </w:rPr>
              <w:tab/>
            </w:r>
            <w:r w:rsidR="2D0BCAB0" w:rsidRPr="3B0FB7EC">
              <w:rPr>
                <w:rFonts w:ascii="Arial" w:eastAsia="Cambria Math" w:hAnsi="Arial" w:cs="Arial"/>
                <w:sz w:val="20"/>
                <w:szCs w:val="20"/>
                <w:lang w:val="uk-UA" w:eastAsia="hi-IN" w:bidi="hi-IN"/>
              </w:rPr>
              <w:t>Technical Proposal, consisting of</w:t>
            </w:r>
            <w:r w:rsidRPr="00A44F2C">
              <w:rPr>
                <w:rFonts w:ascii="Arial" w:eastAsia="Cambria Math" w:hAnsi="Arial" w:cs="Arial"/>
                <w:kern w:val="1"/>
                <w:sz w:val="20"/>
                <w:szCs w:val="20"/>
                <w:lang w:val="uk-UA" w:eastAsia="hi-IN" w:bidi="hi-IN"/>
              </w:rPr>
              <w:t>:</w:t>
            </w:r>
          </w:p>
          <w:p w14:paraId="4B250BBF" w14:textId="77777777" w:rsidR="00021FF1" w:rsidRPr="00A44F2C" w:rsidRDefault="037B908C" w:rsidP="008771FC">
            <w:pPr>
              <w:pStyle w:val="ae"/>
              <w:numPr>
                <w:ilvl w:val="0"/>
                <w:numId w:val="30"/>
              </w:numPr>
              <w:spacing w:after="150"/>
              <w:jc w:val="both"/>
              <w:rPr>
                <w:rFonts w:ascii="Arial" w:eastAsia="Cambria Math" w:hAnsi="Arial" w:cs="Arial"/>
                <w:kern w:val="1"/>
                <w:sz w:val="20"/>
                <w:szCs w:val="20"/>
                <w:lang w:val="uk-UA" w:eastAsia="hi-IN" w:bidi="hi-IN"/>
              </w:rPr>
            </w:pPr>
            <w:r w:rsidRPr="00A44F2C">
              <w:rPr>
                <w:rFonts w:ascii="Arial" w:eastAsia="Cambria Math" w:hAnsi="Arial" w:cs="Arial"/>
                <w:kern w:val="1"/>
                <w:sz w:val="20"/>
                <w:szCs w:val="20"/>
                <w:lang w:val="uk-UA" w:eastAsia="hi-IN" w:bidi="hi-IN"/>
              </w:rPr>
              <w:t>2.1.</w:t>
            </w:r>
            <w:r w:rsidR="00021FF1" w:rsidRPr="00A44F2C">
              <w:rPr>
                <w:rFonts w:ascii="Arial" w:eastAsia="Cambria Math" w:hAnsi="Arial" w:cs="Arial"/>
                <w:kern w:val="1"/>
                <w:sz w:val="20"/>
                <w:szCs w:val="20"/>
                <w:lang w:val="uk-UA" w:eastAsia="hi-IN" w:bidi="hi-IN"/>
              </w:rPr>
              <w:tab/>
            </w:r>
            <w:r w:rsidR="2F595894" w:rsidRPr="00A44F2C">
              <w:rPr>
                <w:rFonts w:ascii="Arial" w:eastAsia="Cambria Math" w:hAnsi="Arial" w:cs="Arial"/>
                <w:kern w:val="1"/>
                <w:sz w:val="20"/>
                <w:szCs w:val="20"/>
                <w:lang w:val="uk-UA" w:eastAsia="hi-IN" w:bidi="hi-IN"/>
              </w:rPr>
              <w:t>Summary</w:t>
            </w:r>
          </w:p>
          <w:p w14:paraId="37A61744" w14:textId="066C4284" w:rsidR="00021FF1" w:rsidRPr="00A44F2C" w:rsidRDefault="037B908C" w:rsidP="008771FC">
            <w:pPr>
              <w:pStyle w:val="ae"/>
              <w:numPr>
                <w:ilvl w:val="0"/>
                <w:numId w:val="30"/>
              </w:numPr>
              <w:spacing w:after="150"/>
              <w:jc w:val="both"/>
              <w:rPr>
                <w:rFonts w:cs="Mangal"/>
                <w:kern w:val="1"/>
                <w:lang w:val="uk-UA" w:eastAsia="hi-IN" w:bidi="hi-IN"/>
              </w:rPr>
            </w:pPr>
            <w:r w:rsidRPr="00A44F2C">
              <w:rPr>
                <w:rFonts w:ascii="Arial" w:eastAsia="Cambria Math" w:hAnsi="Arial" w:cs="Arial"/>
                <w:kern w:val="1"/>
                <w:sz w:val="20"/>
                <w:szCs w:val="20"/>
                <w:lang w:val="uk-UA" w:eastAsia="hi-IN" w:bidi="hi-IN"/>
              </w:rPr>
              <w:t>2.2.</w:t>
            </w:r>
            <w:r w:rsidR="00021FF1" w:rsidRPr="00A44F2C">
              <w:rPr>
                <w:rFonts w:ascii="Arial" w:eastAsia="Cambria Math" w:hAnsi="Arial" w:cs="Arial"/>
                <w:kern w:val="1"/>
                <w:sz w:val="20"/>
                <w:szCs w:val="20"/>
                <w:lang w:val="uk-UA" w:eastAsia="hi-IN" w:bidi="hi-IN"/>
              </w:rPr>
              <w:tab/>
            </w:r>
            <w:r w:rsidR="69E08B70" w:rsidRPr="3B0FB7EC">
              <w:rPr>
                <w:rFonts w:ascii="Arial" w:eastAsia="Cambria Math" w:hAnsi="Arial" w:cs="Arial"/>
                <w:sz w:val="20"/>
                <w:szCs w:val="20"/>
                <w:lang w:val="uk-UA" w:eastAsia="hi-IN" w:bidi="hi-IN"/>
              </w:rPr>
              <w:t xml:space="preserve">The concept in which the Applicant must show how the objectives set out in Section 2 of the </w:t>
            </w:r>
            <w:r w:rsidR="5FF2D7C1" w:rsidRPr="3B0FB7EC">
              <w:rPr>
                <w:rFonts w:ascii="Arial" w:eastAsia="Cambria Math" w:hAnsi="Arial" w:cs="Arial"/>
                <w:sz w:val="20"/>
                <w:szCs w:val="20"/>
                <w:lang w:val="uk-UA" w:eastAsia="hi-IN" w:bidi="hi-IN"/>
              </w:rPr>
              <w:t>Terms of Reference</w:t>
            </w:r>
            <w:r w:rsidR="69E08B70" w:rsidRPr="3B0FB7EC">
              <w:rPr>
                <w:rFonts w:ascii="Arial" w:eastAsia="Cambria Math" w:hAnsi="Arial" w:cs="Arial"/>
                <w:sz w:val="20"/>
                <w:szCs w:val="20"/>
                <w:lang w:val="uk-UA" w:eastAsia="hi-IN" w:bidi="hi-IN"/>
              </w:rPr>
              <w:t xml:space="preserve"> shall be achieved; describe the key processes and necessary stages of service provision; describe the measures that the expert will take to ensure a smooth workflow. In addition, the Applicant must prepare a Project Implementation Plan in accordance with the format set out in Annex 2 of the </w:t>
            </w:r>
            <w:r w:rsidR="266723E6" w:rsidRPr="3B0FB7EC">
              <w:rPr>
                <w:rFonts w:ascii="Arial" w:eastAsia="Cambria Math" w:hAnsi="Arial" w:cs="Arial"/>
                <w:sz w:val="20"/>
                <w:szCs w:val="20"/>
                <w:lang w:val="uk-UA" w:eastAsia="hi-IN" w:bidi="hi-IN"/>
              </w:rPr>
              <w:t>Terms of Reference</w:t>
            </w:r>
          </w:p>
          <w:p w14:paraId="7B616F80" w14:textId="64011616" w:rsidR="00021FF1" w:rsidRPr="00A44F2C" w:rsidRDefault="037B908C" w:rsidP="008771FC">
            <w:pPr>
              <w:pStyle w:val="ae"/>
              <w:numPr>
                <w:ilvl w:val="0"/>
                <w:numId w:val="30"/>
              </w:numPr>
              <w:spacing w:after="150"/>
              <w:jc w:val="both"/>
              <w:rPr>
                <w:rFonts w:ascii="Arial" w:eastAsia="Arial" w:hAnsi="Arial" w:cs="Arial"/>
                <w:kern w:val="1"/>
                <w:sz w:val="20"/>
                <w:szCs w:val="20"/>
                <w:lang w:val="uk-UA" w:eastAsia="hi-IN" w:bidi="hi-IN"/>
              </w:rPr>
            </w:pPr>
            <w:r w:rsidRPr="00A44F2C">
              <w:rPr>
                <w:rFonts w:ascii="Arial" w:eastAsia="Cambria Math" w:hAnsi="Arial" w:cs="Arial"/>
                <w:kern w:val="1"/>
                <w:sz w:val="20"/>
                <w:szCs w:val="20"/>
                <w:lang w:val="uk-UA" w:eastAsia="hi-IN" w:bidi="hi-IN"/>
              </w:rPr>
              <w:t>2.3.</w:t>
            </w:r>
            <w:r w:rsidR="00021FF1" w:rsidRPr="00A44F2C">
              <w:rPr>
                <w:rFonts w:ascii="Arial" w:eastAsia="Cambria Math" w:hAnsi="Arial" w:cs="Arial"/>
                <w:kern w:val="1"/>
                <w:sz w:val="20"/>
                <w:szCs w:val="20"/>
                <w:lang w:val="uk-UA" w:eastAsia="hi-IN" w:bidi="hi-IN"/>
              </w:rPr>
              <w:tab/>
            </w:r>
            <w:r w:rsidR="281C613A" w:rsidRPr="3B0FB7EC">
              <w:rPr>
                <w:rFonts w:ascii="Arial" w:eastAsia="Cambria Math" w:hAnsi="Arial" w:cs="Arial"/>
                <w:sz w:val="20"/>
                <w:szCs w:val="20"/>
                <w:lang w:val="uk-UA" w:eastAsia="hi-IN" w:bidi="hi-IN"/>
              </w:rPr>
              <w:t xml:space="preserve">Portfolio of relevant projects (minimum 2, which correspond the best to the nature of the </w:t>
            </w:r>
            <w:r w:rsidR="266723E6" w:rsidRPr="3B0FB7EC">
              <w:rPr>
                <w:rFonts w:ascii="Arial" w:eastAsia="Cambria Math" w:hAnsi="Arial" w:cs="Arial"/>
                <w:sz w:val="20"/>
                <w:szCs w:val="20"/>
                <w:lang w:val="uk-UA" w:eastAsia="hi-IN" w:bidi="hi-IN"/>
              </w:rPr>
              <w:t>Terms of Reference</w:t>
            </w:r>
            <w:r w:rsidR="281C613A" w:rsidRPr="3B0FB7EC">
              <w:rPr>
                <w:rFonts w:ascii="Arial" w:eastAsia="Cambria Math" w:hAnsi="Arial" w:cs="Arial"/>
                <w:sz w:val="20"/>
                <w:szCs w:val="20"/>
                <w:lang w:val="uk-UA" w:eastAsia="hi-IN" w:bidi="hi-IN"/>
              </w:rPr>
              <w:t xml:space="preserve">), in which the Applicant played a significant role, with a brief description of these projects and the role of the Applicant (in one </w:t>
            </w:r>
            <w:r w:rsidR="5C7A77F4" w:rsidRPr="3B0FB7EC">
              <w:rPr>
                <w:rFonts w:ascii="Arial" w:eastAsia="Cambria Math" w:hAnsi="Arial" w:cs="Arial"/>
                <w:sz w:val="20"/>
                <w:szCs w:val="20"/>
                <w:lang w:val="uk-UA" w:eastAsia="hi-IN" w:bidi="hi-IN"/>
              </w:rPr>
              <w:t>informative</w:t>
            </w:r>
            <w:r w:rsidR="281C613A" w:rsidRPr="3B0FB7EC">
              <w:rPr>
                <w:rFonts w:ascii="Arial" w:eastAsia="Cambria Math" w:hAnsi="Arial" w:cs="Arial"/>
                <w:sz w:val="20"/>
                <w:szCs w:val="20"/>
                <w:lang w:val="uk-UA" w:eastAsia="hi-IN" w:bidi="hi-IN"/>
              </w:rPr>
              <w:t xml:space="preserve"> and c</w:t>
            </w:r>
            <w:r w:rsidR="4395644E" w:rsidRPr="3B0FB7EC">
              <w:rPr>
                <w:rFonts w:ascii="Arial" w:eastAsia="Cambria Math" w:hAnsi="Arial" w:cs="Arial"/>
                <w:sz w:val="20"/>
                <w:szCs w:val="20"/>
                <w:lang w:val="uk-UA" w:eastAsia="hi-IN" w:bidi="hi-IN"/>
              </w:rPr>
              <w:t>omprehensible</w:t>
            </w:r>
            <w:r w:rsidR="281C613A" w:rsidRPr="3B0FB7EC">
              <w:rPr>
                <w:rFonts w:ascii="Arial" w:eastAsia="Cambria Math" w:hAnsi="Arial" w:cs="Arial"/>
                <w:sz w:val="20"/>
                <w:szCs w:val="20"/>
                <w:lang w:val="uk-UA" w:eastAsia="hi-IN" w:bidi="hi-IN"/>
              </w:rPr>
              <w:t xml:space="preserve"> document, up to 5 pages). Proposals without a portfolio are not considered</w:t>
            </w:r>
          </w:p>
          <w:p w14:paraId="167A31A8" w14:textId="19C470F8" w:rsidR="00021FF1" w:rsidRDefault="037B908C" w:rsidP="008771FC">
            <w:pPr>
              <w:pStyle w:val="ae"/>
              <w:spacing w:after="150" w:line="240" w:lineRule="auto"/>
              <w:ind w:left="0"/>
              <w:jc w:val="both"/>
              <w:rPr>
                <w:rFonts w:ascii="Arial" w:eastAsia="Cambria Math" w:hAnsi="Arial" w:cs="Arial"/>
                <w:sz w:val="20"/>
                <w:szCs w:val="20"/>
                <w:lang w:val="uk-UA" w:eastAsia="hi-IN" w:bidi="hi-IN"/>
              </w:rPr>
            </w:pPr>
            <w:r w:rsidRPr="00A44F2C">
              <w:rPr>
                <w:rFonts w:ascii="Arial" w:eastAsia="Cambria Math" w:hAnsi="Arial" w:cs="Arial"/>
                <w:kern w:val="1"/>
                <w:sz w:val="20"/>
                <w:szCs w:val="20"/>
                <w:lang w:val="uk-UA" w:eastAsia="hi-IN" w:bidi="hi-IN"/>
              </w:rPr>
              <w:t>3)</w:t>
            </w:r>
            <w:r w:rsidR="00021FF1" w:rsidRPr="00A44F2C">
              <w:rPr>
                <w:rFonts w:ascii="Arial" w:eastAsia="Cambria Math" w:hAnsi="Arial" w:cs="Arial"/>
                <w:kern w:val="1"/>
                <w:sz w:val="20"/>
                <w:szCs w:val="20"/>
                <w:lang w:val="uk-UA" w:eastAsia="hi-IN" w:bidi="hi-IN"/>
              </w:rPr>
              <w:tab/>
            </w:r>
            <w:r w:rsidR="2F83EFE7" w:rsidRPr="3B0FB7EC">
              <w:rPr>
                <w:rFonts w:ascii="Arial" w:eastAsia="Cambria Math" w:hAnsi="Arial" w:cs="Arial"/>
                <w:sz w:val="20"/>
                <w:szCs w:val="20"/>
                <w:lang w:val="uk-UA" w:eastAsia="hi-IN" w:bidi="hi-IN"/>
              </w:rPr>
              <w:t xml:space="preserve">Commercial Proposal provided in Annex 3 of the </w:t>
            </w:r>
            <w:r w:rsidR="266723E6" w:rsidRPr="3B0FB7EC">
              <w:rPr>
                <w:rFonts w:ascii="Arial" w:eastAsia="Cambria Math" w:hAnsi="Arial" w:cs="Arial"/>
                <w:sz w:val="20"/>
                <w:szCs w:val="20"/>
                <w:lang w:val="uk-UA" w:eastAsia="hi-IN" w:bidi="hi-IN"/>
              </w:rPr>
              <w:t>Terms of Reference</w:t>
            </w:r>
            <w:r w:rsidR="2F83EFE7" w:rsidRPr="3B0FB7EC">
              <w:rPr>
                <w:rFonts w:ascii="Arial" w:eastAsia="Cambria Math" w:hAnsi="Arial" w:cs="Arial"/>
                <w:sz w:val="20"/>
                <w:szCs w:val="20"/>
                <w:lang w:val="uk-UA" w:eastAsia="hi-IN" w:bidi="hi-IN"/>
              </w:rPr>
              <w:t xml:space="preserve"> (including all taxes, fees, contributions).</w:t>
            </w:r>
          </w:p>
          <w:p w14:paraId="5CF8B8FD" w14:textId="25B1CF71" w:rsidR="00021FF1" w:rsidRDefault="288DC677" w:rsidP="008771FC">
            <w:pPr>
              <w:pStyle w:val="ae"/>
              <w:spacing w:after="150" w:line="240" w:lineRule="auto"/>
              <w:ind w:left="0"/>
              <w:jc w:val="both"/>
              <w:rPr>
                <w:b/>
                <w:bCs/>
                <w:kern w:val="1"/>
                <w:lang w:val="uk-UA" w:eastAsia="hi-IN" w:bidi="hi-IN"/>
              </w:rPr>
            </w:pPr>
            <w:r w:rsidRPr="3B0FB7EC">
              <w:rPr>
                <w:b/>
                <w:bCs/>
                <w:lang w:val="uk-UA" w:eastAsia="hi-IN" w:bidi="hi-IN"/>
              </w:rPr>
              <w:t>Evaluation of the Tender offer</w:t>
            </w:r>
          </w:p>
          <w:p w14:paraId="08AEEDD6" w14:textId="3949DBDB" w:rsidR="00534E7A" w:rsidRDefault="288DC677" w:rsidP="008771FC">
            <w:pPr>
              <w:pStyle w:val="ae"/>
              <w:spacing w:after="150"/>
              <w:ind w:left="0"/>
              <w:jc w:val="both"/>
              <w:rPr>
                <w:rFonts w:ascii="Arial" w:hAnsi="Arial" w:cs="Arial"/>
                <w:sz w:val="20"/>
                <w:szCs w:val="20"/>
                <w:lang w:val="uk-UA"/>
              </w:rPr>
            </w:pPr>
            <w:r w:rsidRPr="3B0FB7EC">
              <w:rPr>
                <w:rFonts w:ascii="Arial" w:hAnsi="Arial" w:cs="Arial"/>
                <w:sz w:val="20"/>
                <w:szCs w:val="20"/>
                <w:lang w:val="uk-UA"/>
              </w:rPr>
              <w:t>The Tender offer is evaluated on the basis of the following ratio</w:t>
            </w:r>
            <w:r w:rsidR="078F6AD2" w:rsidRPr="3B0FB7EC">
              <w:rPr>
                <w:rFonts w:ascii="Arial" w:hAnsi="Arial" w:cs="Arial"/>
                <w:sz w:val="20"/>
                <w:szCs w:val="20"/>
                <w:lang w:val="uk-UA"/>
              </w:rPr>
              <w:t>:</w:t>
            </w:r>
          </w:p>
          <w:p w14:paraId="098A01F1" w14:textId="44B3086C" w:rsidR="00944056" w:rsidRPr="00944056" w:rsidRDefault="00944056" w:rsidP="008771FC">
            <w:pPr>
              <w:pStyle w:val="ae"/>
              <w:spacing w:after="0"/>
              <w:jc w:val="both"/>
              <w:rPr>
                <w:rFonts w:ascii="Arial" w:hAnsi="Arial" w:cs="Arial"/>
                <w:sz w:val="20"/>
                <w:szCs w:val="20"/>
                <w:lang w:val="uk-UA"/>
              </w:rPr>
            </w:pPr>
            <w:r w:rsidRPr="3B0FB7EC">
              <w:rPr>
                <w:rFonts w:ascii="Arial" w:hAnsi="Arial" w:cs="Arial"/>
                <w:sz w:val="20"/>
                <w:szCs w:val="20"/>
                <w:lang w:val="uk-UA"/>
              </w:rPr>
              <w:t>•</w:t>
            </w:r>
            <w:r>
              <w:tab/>
            </w:r>
            <w:r w:rsidR="0F2A39EA" w:rsidRPr="3B0FB7EC">
              <w:rPr>
                <w:rFonts w:ascii="Arial" w:hAnsi="Arial" w:cs="Arial"/>
                <w:sz w:val="20"/>
                <w:szCs w:val="20"/>
                <w:lang w:val="uk-UA"/>
              </w:rPr>
              <w:t>Technical Proposal</w:t>
            </w:r>
            <w:r w:rsidRPr="3B0FB7EC">
              <w:rPr>
                <w:rFonts w:ascii="Arial" w:hAnsi="Arial" w:cs="Arial"/>
                <w:sz w:val="20"/>
                <w:szCs w:val="20"/>
                <w:lang w:val="uk-UA"/>
              </w:rPr>
              <w:t xml:space="preserve"> (70%)</w:t>
            </w:r>
          </w:p>
          <w:p w14:paraId="37851874" w14:textId="4AB7079F" w:rsidR="00021FF1" w:rsidRPr="00A44F2C" w:rsidRDefault="00944056" w:rsidP="008771FC">
            <w:pPr>
              <w:ind w:left="709"/>
              <w:jc w:val="both"/>
              <w:rPr>
                <w:rFonts w:ascii="Arial" w:hAnsi="Arial" w:cs="Arial"/>
                <w:sz w:val="20"/>
                <w:szCs w:val="20"/>
              </w:rPr>
            </w:pPr>
            <w:r w:rsidRPr="3B0FB7EC">
              <w:rPr>
                <w:rFonts w:ascii="Arial" w:hAnsi="Arial" w:cs="Arial"/>
                <w:sz w:val="20"/>
                <w:szCs w:val="20"/>
              </w:rPr>
              <w:t>•</w:t>
            </w:r>
            <w:r>
              <w:tab/>
            </w:r>
            <w:r w:rsidR="22AB6235" w:rsidRPr="3B0FB7EC">
              <w:rPr>
                <w:rFonts w:ascii="Arial" w:hAnsi="Arial" w:cs="Arial"/>
                <w:sz w:val="20"/>
                <w:szCs w:val="20"/>
              </w:rPr>
              <w:t>Commercial Proposal</w:t>
            </w:r>
            <w:r w:rsidRPr="3B0FB7EC">
              <w:rPr>
                <w:rFonts w:ascii="Arial" w:hAnsi="Arial" w:cs="Arial"/>
                <w:sz w:val="20"/>
                <w:szCs w:val="20"/>
              </w:rPr>
              <w:t xml:space="preserve"> (30%).</w:t>
            </w:r>
          </w:p>
        </w:tc>
      </w:tr>
      <w:tr w:rsidR="00A44F2C" w:rsidRPr="00A44F2C" w14:paraId="74AA5C4B" w14:textId="77777777" w:rsidTr="008771FC">
        <w:trPr>
          <w:trHeight w:val="585"/>
        </w:trPr>
        <w:tc>
          <w:tcPr>
            <w:tcW w:w="10500" w:type="dxa"/>
            <w:shd w:val="clear" w:color="auto" w:fill="FFFFFF" w:themeFill="background1"/>
            <w:tcMar>
              <w:top w:w="0" w:type="dxa"/>
              <w:left w:w="108" w:type="dxa"/>
              <w:bottom w:w="0" w:type="dxa"/>
              <w:right w:w="108" w:type="dxa"/>
            </w:tcMar>
            <w:vAlign w:val="center"/>
            <w:hideMark/>
          </w:tcPr>
          <w:p w14:paraId="45ED633B" w14:textId="661ED030" w:rsidR="00667380" w:rsidRPr="00A44F2C" w:rsidRDefault="004C6B45" w:rsidP="008771FC">
            <w:pPr>
              <w:jc w:val="both"/>
              <w:rPr>
                <w:rFonts w:ascii="Arial" w:hAnsi="Arial" w:cs="Arial"/>
                <w:sz w:val="20"/>
                <w:szCs w:val="20"/>
              </w:rPr>
            </w:pPr>
            <w:r>
              <w:rPr>
                <w:rFonts w:ascii="Arial" w:hAnsi="Arial" w:cs="Arial"/>
                <w:sz w:val="20"/>
                <w:szCs w:val="20"/>
                <w:lang w:val="en-US"/>
              </w:rPr>
              <w:t>T</w:t>
            </w:r>
            <w:r w:rsidR="5CF5B017" w:rsidRPr="3B0FB7EC">
              <w:rPr>
                <w:rFonts w:ascii="Arial" w:hAnsi="Arial" w:cs="Arial"/>
                <w:sz w:val="20"/>
                <w:szCs w:val="20"/>
              </w:rPr>
              <w:t>echnical proposals that did not score a minimum of 4</w:t>
            </w:r>
            <w:r w:rsidR="00AF4D9A">
              <w:rPr>
                <w:rFonts w:ascii="Arial" w:hAnsi="Arial" w:cs="Arial"/>
                <w:sz w:val="20"/>
                <w:szCs w:val="20"/>
              </w:rPr>
              <w:t>55</w:t>
            </w:r>
            <w:r w:rsidR="5CF5B017" w:rsidRPr="3B0FB7EC">
              <w:rPr>
                <w:rFonts w:ascii="Arial" w:hAnsi="Arial" w:cs="Arial"/>
                <w:sz w:val="20"/>
                <w:szCs w:val="20"/>
              </w:rPr>
              <w:t xml:space="preserve"> points (out of a maximum of </w:t>
            </w:r>
            <w:r w:rsidR="00AF4D9A">
              <w:rPr>
                <w:rFonts w:ascii="Arial" w:hAnsi="Arial" w:cs="Arial"/>
                <w:sz w:val="20"/>
                <w:szCs w:val="20"/>
              </w:rPr>
              <w:t>650</w:t>
            </w:r>
            <w:r w:rsidR="5CF5B017" w:rsidRPr="3B0FB7EC">
              <w:rPr>
                <w:rFonts w:ascii="Arial" w:hAnsi="Arial" w:cs="Arial"/>
                <w:sz w:val="20"/>
                <w:szCs w:val="20"/>
              </w:rPr>
              <w:t>) during the technical evaluation are not accepted for consideration.</w:t>
            </w:r>
          </w:p>
        </w:tc>
      </w:tr>
      <w:tr w:rsidR="00A44F2C" w:rsidRPr="00A44F2C" w14:paraId="41C8F396" w14:textId="77777777" w:rsidTr="008771FC">
        <w:trPr>
          <w:trHeight w:val="315"/>
        </w:trPr>
        <w:tc>
          <w:tcPr>
            <w:tcW w:w="10500" w:type="dxa"/>
            <w:shd w:val="clear" w:color="auto" w:fill="FFFFFF" w:themeFill="background1"/>
            <w:tcMar>
              <w:top w:w="0" w:type="dxa"/>
              <w:left w:w="108" w:type="dxa"/>
              <w:bottom w:w="0" w:type="dxa"/>
              <w:right w:w="108" w:type="dxa"/>
            </w:tcMar>
            <w:vAlign w:val="center"/>
            <w:hideMark/>
          </w:tcPr>
          <w:p w14:paraId="72A3D3EC" w14:textId="77777777" w:rsidR="00A44F2C" w:rsidRPr="00A44F2C" w:rsidRDefault="00A44F2C" w:rsidP="008771FC">
            <w:pPr>
              <w:jc w:val="both"/>
              <w:rPr>
                <w:rFonts w:ascii="Arial" w:hAnsi="Arial" w:cs="Arial"/>
                <w:sz w:val="20"/>
                <w:szCs w:val="20"/>
              </w:rPr>
            </w:pPr>
          </w:p>
        </w:tc>
      </w:tr>
      <w:tr w:rsidR="00A44F2C" w:rsidRPr="00A44F2C" w14:paraId="2EE226D8" w14:textId="77777777" w:rsidTr="008771FC">
        <w:trPr>
          <w:trHeight w:val="315"/>
        </w:trPr>
        <w:tc>
          <w:tcPr>
            <w:tcW w:w="10500" w:type="dxa"/>
            <w:shd w:val="clear" w:color="auto" w:fill="FFFFFF" w:themeFill="background1"/>
            <w:tcMar>
              <w:top w:w="0" w:type="dxa"/>
              <w:left w:w="108" w:type="dxa"/>
              <w:bottom w:w="0" w:type="dxa"/>
              <w:right w:w="108" w:type="dxa"/>
            </w:tcMar>
            <w:vAlign w:val="center"/>
          </w:tcPr>
          <w:p w14:paraId="3D38A827" w14:textId="16ACA9EF" w:rsidR="00A44F2C" w:rsidRPr="00A9661B" w:rsidRDefault="5CF5B017" w:rsidP="008771FC">
            <w:pPr>
              <w:jc w:val="both"/>
              <w:rPr>
                <w:rFonts w:ascii="Arial" w:hAnsi="Arial" w:cs="Arial"/>
                <w:b/>
                <w:bCs/>
                <w:sz w:val="20"/>
                <w:szCs w:val="20"/>
              </w:rPr>
            </w:pPr>
            <w:r w:rsidRPr="3B0FB7EC">
              <w:rPr>
                <w:rFonts w:ascii="Arial" w:hAnsi="Arial" w:cs="Arial"/>
                <w:b/>
                <w:bCs/>
                <w:sz w:val="20"/>
                <w:szCs w:val="20"/>
              </w:rPr>
              <w:t>Other recommendations:</w:t>
            </w:r>
            <w:r w:rsidR="00A44F2C" w:rsidRPr="3B0FB7EC">
              <w:rPr>
                <w:rFonts w:ascii="Arial" w:hAnsi="Arial" w:cs="Arial"/>
                <w:b/>
                <w:bCs/>
                <w:sz w:val="20"/>
                <w:szCs w:val="20"/>
              </w:rPr>
              <w:t>:</w:t>
            </w:r>
          </w:p>
        </w:tc>
      </w:tr>
    </w:tbl>
    <w:p w14:paraId="6AF240D8" w14:textId="26AE572B" w:rsidR="00D13ABB" w:rsidRPr="00A44F2C" w:rsidRDefault="5AE9B102" w:rsidP="3B0FB7EC">
      <w:pPr>
        <w:numPr>
          <w:ilvl w:val="0"/>
          <w:numId w:val="26"/>
        </w:numPr>
        <w:jc w:val="both"/>
        <w:rPr>
          <w:rFonts w:ascii="Arial" w:hAnsi="Arial" w:cs="Arial"/>
        </w:rPr>
      </w:pPr>
      <w:r w:rsidRPr="3B0FB7EC">
        <w:rPr>
          <w:rFonts w:ascii="Arial" w:hAnsi="Arial" w:cs="Arial"/>
          <w:sz w:val="20"/>
          <w:szCs w:val="20"/>
        </w:rPr>
        <w:t>We recommend saving and sending files in .pdf or .jpeg format;</w:t>
      </w:r>
    </w:p>
    <w:p w14:paraId="03D54748" w14:textId="741BCF4A" w:rsidR="5AE9B102" w:rsidRDefault="5AE9B102" w:rsidP="3B0FB7EC">
      <w:pPr>
        <w:numPr>
          <w:ilvl w:val="0"/>
          <w:numId w:val="26"/>
        </w:numPr>
        <w:jc w:val="both"/>
        <w:rPr>
          <w:rFonts w:ascii="Arial" w:eastAsia="Arial" w:hAnsi="Arial" w:cs="Arial"/>
          <w:sz w:val="20"/>
          <w:szCs w:val="20"/>
        </w:rPr>
      </w:pPr>
      <w:r w:rsidRPr="3B0FB7EC">
        <w:rPr>
          <w:rFonts w:ascii="Arial" w:hAnsi="Arial" w:cs="Arial"/>
          <w:sz w:val="20"/>
          <w:szCs w:val="20"/>
        </w:rPr>
        <w:t>Files should not contain links to file-sharing sites;</w:t>
      </w:r>
    </w:p>
    <w:p w14:paraId="4920F702" w14:textId="4DC3F0B5" w:rsidR="5AE9B102" w:rsidRDefault="5AE9B102" w:rsidP="3B0FB7EC">
      <w:pPr>
        <w:numPr>
          <w:ilvl w:val="0"/>
          <w:numId w:val="26"/>
        </w:numPr>
        <w:jc w:val="both"/>
        <w:rPr>
          <w:rFonts w:ascii="Arial" w:eastAsia="Arial" w:hAnsi="Arial" w:cs="Arial"/>
          <w:sz w:val="20"/>
          <w:szCs w:val="20"/>
        </w:rPr>
      </w:pPr>
      <w:r w:rsidRPr="3B0FB7EC">
        <w:rPr>
          <w:rFonts w:ascii="Arial" w:hAnsi="Arial" w:cs="Arial"/>
          <w:sz w:val="20"/>
          <w:szCs w:val="20"/>
        </w:rPr>
        <w:t>Send only requested documents;</w:t>
      </w:r>
    </w:p>
    <w:p w14:paraId="794D9811" w14:textId="4CE391CB" w:rsidR="5AE9B102" w:rsidRDefault="5AE9B102" w:rsidP="3B0FB7EC">
      <w:pPr>
        <w:numPr>
          <w:ilvl w:val="0"/>
          <w:numId w:val="26"/>
        </w:numPr>
        <w:jc w:val="both"/>
        <w:rPr>
          <w:rFonts w:ascii="Arial" w:eastAsia="Arial" w:hAnsi="Arial" w:cs="Arial"/>
          <w:sz w:val="20"/>
          <w:szCs w:val="20"/>
        </w:rPr>
      </w:pPr>
      <w:r w:rsidRPr="3B0FB7EC">
        <w:rPr>
          <w:rFonts w:ascii="Arial" w:hAnsi="Arial" w:cs="Arial"/>
          <w:sz w:val="20"/>
          <w:szCs w:val="20"/>
        </w:rPr>
        <w:t>We recommend sending a message-offer with automatic confirmation of receipt.</w:t>
      </w:r>
    </w:p>
    <w:p w14:paraId="0D0B940D" w14:textId="77777777" w:rsidR="00A44F2C" w:rsidRPr="00A44F2C" w:rsidRDefault="00A44F2C" w:rsidP="3B0FB7EC">
      <w:pPr>
        <w:ind w:left="720"/>
        <w:jc w:val="both"/>
        <w:rPr>
          <w:rFonts w:ascii="Arial" w:hAnsi="Arial" w:cs="Arial"/>
          <w:sz w:val="20"/>
          <w:szCs w:val="20"/>
        </w:rPr>
      </w:pPr>
    </w:p>
    <w:p w14:paraId="40FD434C" w14:textId="78BF6B24" w:rsidR="5AE9B102" w:rsidRDefault="5AE9B102" w:rsidP="3B0FB7EC">
      <w:pPr>
        <w:jc w:val="both"/>
        <w:rPr>
          <w:rFonts w:ascii="Arial" w:hAnsi="Arial" w:cs="Arial"/>
          <w:sz w:val="20"/>
          <w:szCs w:val="20"/>
        </w:rPr>
      </w:pPr>
      <w:r w:rsidRPr="3B0FB7EC">
        <w:rPr>
          <w:rFonts w:ascii="Arial" w:hAnsi="Arial" w:cs="Arial"/>
          <w:sz w:val="20"/>
          <w:szCs w:val="20"/>
        </w:rPr>
        <w:t>In the event of inability of the winning Applicant to fulfill the contractual obligations under the conditions specified in the tender documentation during the conclusion of the Service Contract, NGO GoLOCAL reserves the right to select the bidder with the next best result for the winner.</w:t>
      </w:r>
    </w:p>
    <w:p w14:paraId="0E27B00A" w14:textId="77777777" w:rsidR="00F035AA" w:rsidRPr="00A44F2C" w:rsidRDefault="00F035AA" w:rsidP="3B0FB7EC">
      <w:pPr>
        <w:jc w:val="both"/>
        <w:rPr>
          <w:rFonts w:ascii="Arial" w:hAnsi="Arial" w:cs="Arial"/>
          <w:sz w:val="20"/>
          <w:szCs w:val="20"/>
        </w:rPr>
      </w:pPr>
    </w:p>
    <w:p w14:paraId="2EA1F566" w14:textId="711D85E1" w:rsidR="43CEE8A4" w:rsidRDefault="43CEE8A4" w:rsidP="3B0FB7EC">
      <w:pPr>
        <w:jc w:val="both"/>
        <w:rPr>
          <w:rFonts w:ascii="Arial" w:hAnsi="Arial" w:cs="Arial"/>
          <w:sz w:val="20"/>
          <w:szCs w:val="20"/>
        </w:rPr>
      </w:pPr>
      <w:r w:rsidRPr="3B0FB7EC">
        <w:rPr>
          <w:rFonts w:ascii="Arial" w:hAnsi="Arial" w:cs="Arial"/>
          <w:sz w:val="20"/>
          <w:szCs w:val="20"/>
        </w:rPr>
        <w:t>All participants will be informed about the results of the tender by e-mail.</w:t>
      </w:r>
    </w:p>
    <w:p w14:paraId="60061E4C" w14:textId="2E6F11F7" w:rsidR="00A44F2C" w:rsidRPr="00A44F2C" w:rsidRDefault="00A44F2C" w:rsidP="3B0FB7EC">
      <w:pPr>
        <w:jc w:val="both"/>
        <w:rPr>
          <w:rFonts w:ascii="Arial" w:hAnsi="Arial" w:cs="Arial"/>
          <w:sz w:val="20"/>
          <w:szCs w:val="20"/>
        </w:rPr>
      </w:pPr>
    </w:p>
    <w:p w14:paraId="252D315F" w14:textId="789DBCD1" w:rsidR="43CEE8A4" w:rsidRDefault="43CEE8A4" w:rsidP="008771FC">
      <w:pPr>
        <w:rPr>
          <w:rFonts w:ascii="Arial" w:hAnsi="Arial" w:cs="Arial"/>
          <w:sz w:val="20"/>
          <w:szCs w:val="20"/>
        </w:rPr>
      </w:pPr>
      <w:r w:rsidRPr="3B0FB7EC">
        <w:rPr>
          <w:rFonts w:ascii="Arial" w:hAnsi="Arial" w:cs="Arial"/>
          <w:sz w:val="20"/>
          <w:szCs w:val="20"/>
        </w:rPr>
        <w:t>Best</w:t>
      </w:r>
      <w:r w:rsidR="008771FC">
        <w:rPr>
          <w:rFonts w:ascii="Arial" w:hAnsi="Arial" w:cs="Arial"/>
          <w:sz w:val="20"/>
          <w:szCs w:val="20"/>
        </w:rPr>
        <w:t xml:space="preserve"> </w:t>
      </w:r>
      <w:r w:rsidRPr="3B0FB7EC">
        <w:rPr>
          <w:rFonts w:ascii="Arial" w:hAnsi="Arial" w:cs="Arial"/>
          <w:sz w:val="20"/>
          <w:szCs w:val="20"/>
        </w:rPr>
        <w:t xml:space="preserve">regards, </w:t>
      </w:r>
      <w:r>
        <w:br/>
      </w:r>
      <w:r w:rsidR="5923919C" w:rsidRPr="3B0FB7EC">
        <w:rPr>
          <w:rFonts w:ascii="Arial" w:hAnsi="Arial" w:cs="Arial"/>
          <w:sz w:val="20"/>
          <w:szCs w:val="20"/>
        </w:rPr>
        <w:t>NGO GoLOCAL</w:t>
      </w:r>
    </w:p>
    <w:sectPr w:rsidR="43CEE8A4" w:rsidSect="008771FC">
      <w:headerReference w:type="default" r:id="rId10"/>
      <w:footerReference w:type="default" r:id="rId11"/>
      <w:pgSz w:w="11906" w:h="16838"/>
      <w:pgMar w:top="720" w:right="720" w:bottom="720" w:left="720" w:header="708" w:footer="29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FD9C" w14:textId="77777777" w:rsidR="00B8738E" w:rsidRDefault="00B8738E" w:rsidP="00F53395">
      <w:r>
        <w:separator/>
      </w:r>
    </w:p>
  </w:endnote>
  <w:endnote w:type="continuationSeparator" w:id="0">
    <w:p w14:paraId="4B94D5A5" w14:textId="77777777" w:rsidR="00B8738E" w:rsidRDefault="00B8738E" w:rsidP="00F5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Proxima Nova Lt">
    <w:altName w:val="Tahoma"/>
    <w:panose1 w:val="00000000000000000000"/>
    <w:charset w:val="00"/>
    <w:family w:val="modern"/>
    <w:notTrueType/>
    <w:pitch w:val="variable"/>
    <w:sig w:usb0="A00002E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9FFC" w14:textId="77777777" w:rsidR="00F6756F" w:rsidRPr="00C963BE" w:rsidRDefault="00F6756F" w:rsidP="00B657AE">
    <w:pPr>
      <w:pStyle w:val="a7"/>
      <w:tabs>
        <w:tab w:val="right" w:pos="10206"/>
      </w:tabs>
      <w:jc w:val="right"/>
      <w:rPr>
        <w:rFonts w:ascii="Arial Black" w:hAnsi="Arial Black" w:cs="Courier New"/>
        <w:b/>
        <w:color w:val="F26724"/>
        <w:sz w:val="18"/>
        <w:szCs w:val="22"/>
        <w:lang w:val="es-ES"/>
      </w:rPr>
    </w:pPr>
    <w:r w:rsidRPr="00C963BE">
      <w:rPr>
        <w:rFonts w:ascii="Arial Black" w:hAnsi="Arial Black" w:cs="Courier New"/>
        <w:b/>
        <w:color w:val="F26724"/>
        <w:sz w:val="22"/>
        <w:szCs w:val="22"/>
      </w:rPr>
      <w:t>www.golocal-ukraine.co</w:t>
    </w:r>
    <w:r w:rsidRPr="00C963BE">
      <w:rPr>
        <w:rFonts w:ascii="Arial Black" w:hAnsi="Arial Black" w:cs="Courier New"/>
        <w:b/>
        <w:color w:val="F26724"/>
        <w:sz w:val="22"/>
        <w:szCs w:val="22"/>
        <w:lang w:val="es-ES"/>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B8738E" w:rsidRDefault="00B8738E" w:rsidP="00F53395">
      <w:r>
        <w:separator/>
      </w:r>
    </w:p>
  </w:footnote>
  <w:footnote w:type="continuationSeparator" w:id="0">
    <w:p w14:paraId="3656B9AB" w14:textId="77777777" w:rsidR="00B8738E" w:rsidRDefault="00B8738E" w:rsidP="00F53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3B0FB7EC" w14:paraId="6D7D8D31" w14:textId="77777777" w:rsidTr="3B0FB7EC">
      <w:tc>
        <w:tcPr>
          <w:tcW w:w="3400" w:type="dxa"/>
        </w:tcPr>
        <w:p w14:paraId="1C11A331" w14:textId="62CAD327" w:rsidR="3B0FB7EC" w:rsidRDefault="3B0FB7EC" w:rsidP="3B0FB7EC">
          <w:pPr>
            <w:pStyle w:val="a5"/>
            <w:ind w:left="-115"/>
            <w:rPr>
              <w:szCs w:val="24"/>
            </w:rPr>
          </w:pPr>
        </w:p>
      </w:tc>
      <w:tc>
        <w:tcPr>
          <w:tcW w:w="3400" w:type="dxa"/>
        </w:tcPr>
        <w:p w14:paraId="4AA2B446" w14:textId="723A3164" w:rsidR="3B0FB7EC" w:rsidRDefault="3B0FB7EC" w:rsidP="3B0FB7EC">
          <w:pPr>
            <w:pStyle w:val="a5"/>
            <w:jc w:val="center"/>
            <w:rPr>
              <w:szCs w:val="24"/>
            </w:rPr>
          </w:pPr>
        </w:p>
      </w:tc>
      <w:tc>
        <w:tcPr>
          <w:tcW w:w="3400" w:type="dxa"/>
        </w:tcPr>
        <w:p w14:paraId="534E7642" w14:textId="4DDC163E" w:rsidR="3B0FB7EC" w:rsidRDefault="3B0FB7EC" w:rsidP="3B0FB7EC">
          <w:pPr>
            <w:pStyle w:val="a5"/>
            <w:ind w:right="-115"/>
            <w:jc w:val="right"/>
            <w:rPr>
              <w:szCs w:val="24"/>
            </w:rPr>
          </w:pPr>
        </w:p>
      </w:tc>
    </w:tr>
  </w:tbl>
  <w:p w14:paraId="1F7A57EE" w14:textId="0F71CE69" w:rsidR="3B0FB7EC" w:rsidRDefault="3B0FB7EC" w:rsidP="3B0FB7EC">
    <w:pPr>
      <w:pStyle w:val="a5"/>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4E92"/>
    <w:multiLevelType w:val="hybridMultilevel"/>
    <w:tmpl w:val="B3E4C22C"/>
    <w:lvl w:ilvl="0" w:tplc="10000001">
      <w:start w:val="1"/>
      <w:numFmt w:val="bullet"/>
      <w:lvlText w:val=""/>
      <w:lvlJc w:val="left"/>
      <w:pPr>
        <w:ind w:left="720" w:hanging="360"/>
      </w:pPr>
      <w:rPr>
        <w:rFonts w:ascii="Symbol" w:hAnsi="Symbol" w:hint="default"/>
      </w:rPr>
    </w:lvl>
    <w:lvl w:ilvl="1" w:tplc="B6CA04EE">
      <w:numFmt w:val="bullet"/>
      <w:lvlText w:val="•"/>
      <w:lvlJc w:val="left"/>
      <w:pPr>
        <w:ind w:left="1440" w:hanging="360"/>
      </w:pPr>
      <w:rPr>
        <w:rFonts w:ascii="Microsoft YaHei" w:eastAsia="Microsoft YaHei" w:hAnsi="Microsoft YaHei" w:cs="Microsoft YaHei" w:hint="eastAsia"/>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0B92A8D"/>
    <w:multiLevelType w:val="hybridMultilevel"/>
    <w:tmpl w:val="4CA837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EF4BEA"/>
    <w:multiLevelType w:val="hybridMultilevel"/>
    <w:tmpl w:val="056C5BB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EF24F2E"/>
    <w:multiLevelType w:val="hybridMultilevel"/>
    <w:tmpl w:val="EECE1A4E"/>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FC44A0E"/>
    <w:multiLevelType w:val="hybridMultilevel"/>
    <w:tmpl w:val="7BC6C0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4C66C74"/>
    <w:multiLevelType w:val="hybridMultilevel"/>
    <w:tmpl w:val="AC48B686"/>
    <w:lvl w:ilvl="0" w:tplc="7084E3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7220D17"/>
    <w:multiLevelType w:val="hybridMultilevel"/>
    <w:tmpl w:val="CE288AE2"/>
    <w:lvl w:ilvl="0" w:tplc="B6927A30">
      <w:start w:val="2"/>
      <w:numFmt w:val="bullet"/>
      <w:lvlText w:val="•"/>
      <w:lvlJc w:val="left"/>
      <w:pPr>
        <w:ind w:left="720" w:hanging="360"/>
      </w:pPr>
      <w:rPr>
        <w:rFonts w:ascii="Courier New" w:eastAsia="Symbol" w:hAnsi="Courier New" w:hint="default"/>
      </w:rPr>
    </w:lvl>
    <w:lvl w:ilvl="1" w:tplc="04220003" w:tentative="1">
      <w:start w:val="1"/>
      <w:numFmt w:val="bullet"/>
      <w:lvlText w:val="o"/>
      <w:lvlJc w:val="left"/>
      <w:pPr>
        <w:ind w:left="1440" w:hanging="360"/>
      </w:pPr>
      <w:rPr>
        <w:rFonts w:ascii="Calibri" w:hAnsi="Calibri" w:cs="Calibri" w:hint="default"/>
      </w:rPr>
    </w:lvl>
    <w:lvl w:ilvl="2" w:tplc="04220005" w:tentative="1">
      <w:start w:val="1"/>
      <w:numFmt w:val="bullet"/>
      <w:lvlText w:val=""/>
      <w:lvlJc w:val="left"/>
      <w:pPr>
        <w:ind w:left="2160" w:hanging="360"/>
      </w:pPr>
      <w:rPr>
        <w:rFonts w:ascii="Calibri Light" w:hAnsi="Calibri Light" w:hint="default"/>
      </w:rPr>
    </w:lvl>
    <w:lvl w:ilvl="3" w:tplc="04220001" w:tentative="1">
      <w:start w:val="1"/>
      <w:numFmt w:val="bullet"/>
      <w:lvlText w:val=""/>
      <w:lvlJc w:val="left"/>
      <w:pPr>
        <w:ind w:left="2880" w:hanging="360"/>
      </w:pPr>
      <w:rPr>
        <w:rFonts w:ascii="Courier New" w:hAnsi="Courier New" w:hint="default"/>
      </w:rPr>
    </w:lvl>
    <w:lvl w:ilvl="4" w:tplc="04220003" w:tentative="1">
      <w:start w:val="1"/>
      <w:numFmt w:val="bullet"/>
      <w:lvlText w:val="o"/>
      <w:lvlJc w:val="left"/>
      <w:pPr>
        <w:ind w:left="3600" w:hanging="360"/>
      </w:pPr>
      <w:rPr>
        <w:rFonts w:ascii="Calibri" w:hAnsi="Calibri" w:cs="Calibri" w:hint="default"/>
      </w:rPr>
    </w:lvl>
    <w:lvl w:ilvl="5" w:tplc="04220005" w:tentative="1">
      <w:start w:val="1"/>
      <w:numFmt w:val="bullet"/>
      <w:lvlText w:val=""/>
      <w:lvlJc w:val="left"/>
      <w:pPr>
        <w:ind w:left="4320" w:hanging="360"/>
      </w:pPr>
      <w:rPr>
        <w:rFonts w:ascii="Calibri Light" w:hAnsi="Calibri Light" w:hint="default"/>
      </w:rPr>
    </w:lvl>
    <w:lvl w:ilvl="6" w:tplc="04220001" w:tentative="1">
      <w:start w:val="1"/>
      <w:numFmt w:val="bullet"/>
      <w:lvlText w:val=""/>
      <w:lvlJc w:val="left"/>
      <w:pPr>
        <w:ind w:left="5040" w:hanging="360"/>
      </w:pPr>
      <w:rPr>
        <w:rFonts w:ascii="Courier New" w:hAnsi="Courier New" w:hint="default"/>
      </w:rPr>
    </w:lvl>
    <w:lvl w:ilvl="7" w:tplc="04220003" w:tentative="1">
      <w:start w:val="1"/>
      <w:numFmt w:val="bullet"/>
      <w:lvlText w:val="o"/>
      <w:lvlJc w:val="left"/>
      <w:pPr>
        <w:ind w:left="5760" w:hanging="360"/>
      </w:pPr>
      <w:rPr>
        <w:rFonts w:ascii="Calibri" w:hAnsi="Calibri" w:cs="Calibri" w:hint="default"/>
      </w:rPr>
    </w:lvl>
    <w:lvl w:ilvl="8" w:tplc="04220005" w:tentative="1">
      <w:start w:val="1"/>
      <w:numFmt w:val="bullet"/>
      <w:lvlText w:val=""/>
      <w:lvlJc w:val="left"/>
      <w:pPr>
        <w:ind w:left="6480" w:hanging="360"/>
      </w:pPr>
      <w:rPr>
        <w:rFonts w:ascii="Calibri Light" w:hAnsi="Calibri Light" w:hint="default"/>
      </w:rPr>
    </w:lvl>
  </w:abstractNum>
  <w:abstractNum w:abstractNumId="7" w15:restartNumberingAfterBreak="0">
    <w:nsid w:val="2868618B"/>
    <w:multiLevelType w:val="hybridMultilevel"/>
    <w:tmpl w:val="AEF4781C"/>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8" w15:restartNumberingAfterBreak="0">
    <w:nsid w:val="2A350085"/>
    <w:multiLevelType w:val="hybridMultilevel"/>
    <w:tmpl w:val="7040B74C"/>
    <w:lvl w:ilvl="0" w:tplc="20000001">
      <w:start w:val="1"/>
      <w:numFmt w:val="bullet"/>
      <w:lvlText w:val=""/>
      <w:lvlJc w:val="left"/>
      <w:pPr>
        <w:ind w:left="720" w:hanging="360"/>
      </w:pPr>
      <w:rPr>
        <w:rFonts w:ascii="Courier New" w:hAnsi="Courier New" w:hint="default"/>
      </w:rPr>
    </w:lvl>
    <w:lvl w:ilvl="1" w:tplc="20000003" w:tentative="1">
      <w:start w:val="1"/>
      <w:numFmt w:val="bullet"/>
      <w:lvlText w:val="o"/>
      <w:lvlJc w:val="left"/>
      <w:pPr>
        <w:ind w:left="1440" w:hanging="360"/>
      </w:pPr>
      <w:rPr>
        <w:rFonts w:ascii="Calibri" w:hAnsi="Calibri" w:cs="Calibri" w:hint="default"/>
      </w:rPr>
    </w:lvl>
    <w:lvl w:ilvl="2" w:tplc="20000005" w:tentative="1">
      <w:start w:val="1"/>
      <w:numFmt w:val="bullet"/>
      <w:lvlText w:val=""/>
      <w:lvlJc w:val="left"/>
      <w:pPr>
        <w:ind w:left="2160" w:hanging="360"/>
      </w:pPr>
      <w:rPr>
        <w:rFonts w:ascii="Calibri Light" w:hAnsi="Calibri Light" w:hint="default"/>
      </w:rPr>
    </w:lvl>
    <w:lvl w:ilvl="3" w:tplc="20000001" w:tentative="1">
      <w:start w:val="1"/>
      <w:numFmt w:val="bullet"/>
      <w:lvlText w:val=""/>
      <w:lvlJc w:val="left"/>
      <w:pPr>
        <w:ind w:left="2880" w:hanging="360"/>
      </w:pPr>
      <w:rPr>
        <w:rFonts w:ascii="Courier New" w:hAnsi="Courier New" w:hint="default"/>
      </w:rPr>
    </w:lvl>
    <w:lvl w:ilvl="4" w:tplc="20000003" w:tentative="1">
      <w:start w:val="1"/>
      <w:numFmt w:val="bullet"/>
      <w:lvlText w:val="o"/>
      <w:lvlJc w:val="left"/>
      <w:pPr>
        <w:ind w:left="3600" w:hanging="360"/>
      </w:pPr>
      <w:rPr>
        <w:rFonts w:ascii="Calibri" w:hAnsi="Calibri" w:cs="Calibri" w:hint="default"/>
      </w:rPr>
    </w:lvl>
    <w:lvl w:ilvl="5" w:tplc="20000005" w:tentative="1">
      <w:start w:val="1"/>
      <w:numFmt w:val="bullet"/>
      <w:lvlText w:val=""/>
      <w:lvlJc w:val="left"/>
      <w:pPr>
        <w:ind w:left="4320" w:hanging="360"/>
      </w:pPr>
      <w:rPr>
        <w:rFonts w:ascii="Calibri Light" w:hAnsi="Calibri Light" w:hint="default"/>
      </w:rPr>
    </w:lvl>
    <w:lvl w:ilvl="6" w:tplc="20000001" w:tentative="1">
      <w:start w:val="1"/>
      <w:numFmt w:val="bullet"/>
      <w:lvlText w:val=""/>
      <w:lvlJc w:val="left"/>
      <w:pPr>
        <w:ind w:left="5040" w:hanging="360"/>
      </w:pPr>
      <w:rPr>
        <w:rFonts w:ascii="Courier New" w:hAnsi="Courier New" w:hint="default"/>
      </w:rPr>
    </w:lvl>
    <w:lvl w:ilvl="7" w:tplc="20000003" w:tentative="1">
      <w:start w:val="1"/>
      <w:numFmt w:val="bullet"/>
      <w:lvlText w:val="o"/>
      <w:lvlJc w:val="left"/>
      <w:pPr>
        <w:ind w:left="5760" w:hanging="360"/>
      </w:pPr>
      <w:rPr>
        <w:rFonts w:ascii="Calibri" w:hAnsi="Calibri" w:cs="Calibri" w:hint="default"/>
      </w:rPr>
    </w:lvl>
    <w:lvl w:ilvl="8" w:tplc="20000005" w:tentative="1">
      <w:start w:val="1"/>
      <w:numFmt w:val="bullet"/>
      <w:lvlText w:val=""/>
      <w:lvlJc w:val="left"/>
      <w:pPr>
        <w:ind w:left="6480" w:hanging="360"/>
      </w:pPr>
      <w:rPr>
        <w:rFonts w:ascii="Calibri Light" w:hAnsi="Calibri Light" w:hint="default"/>
      </w:rPr>
    </w:lvl>
  </w:abstractNum>
  <w:abstractNum w:abstractNumId="9" w15:restartNumberingAfterBreak="0">
    <w:nsid w:val="2D1362BD"/>
    <w:multiLevelType w:val="hybridMultilevel"/>
    <w:tmpl w:val="74929DCA"/>
    <w:lvl w:ilvl="0" w:tplc="0419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E505DAE"/>
    <w:multiLevelType w:val="hybridMultilevel"/>
    <w:tmpl w:val="4FBA17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13275D8"/>
    <w:multiLevelType w:val="hybridMultilevel"/>
    <w:tmpl w:val="8162F286"/>
    <w:lvl w:ilvl="0" w:tplc="836666FA">
      <w:numFmt w:val="bullet"/>
      <w:lvlText w:val="•"/>
      <w:lvlJc w:val="left"/>
      <w:pPr>
        <w:ind w:left="1420" w:hanging="700"/>
      </w:pPr>
      <w:rPr>
        <w:rFonts w:ascii="Arial" w:eastAsia="Cambria Math"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87F2D94"/>
    <w:multiLevelType w:val="multilevel"/>
    <w:tmpl w:val="7CEAB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293445"/>
    <w:multiLevelType w:val="hybridMultilevel"/>
    <w:tmpl w:val="49EEB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3972865"/>
    <w:multiLevelType w:val="hybridMultilevel"/>
    <w:tmpl w:val="49EEB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4BC26CD"/>
    <w:multiLevelType w:val="hybridMultilevel"/>
    <w:tmpl w:val="9440F62A"/>
    <w:lvl w:ilvl="0" w:tplc="04220001">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alibri" w:hAnsi="Calibri" w:cs="Calibri" w:hint="default"/>
      </w:rPr>
    </w:lvl>
    <w:lvl w:ilvl="2" w:tplc="04220005" w:tentative="1">
      <w:start w:val="1"/>
      <w:numFmt w:val="bullet"/>
      <w:lvlText w:val=""/>
      <w:lvlJc w:val="left"/>
      <w:pPr>
        <w:ind w:left="2160" w:hanging="360"/>
      </w:pPr>
      <w:rPr>
        <w:rFonts w:ascii="Calibri Light" w:hAnsi="Calibri Light" w:hint="default"/>
      </w:rPr>
    </w:lvl>
    <w:lvl w:ilvl="3" w:tplc="04220001" w:tentative="1">
      <w:start w:val="1"/>
      <w:numFmt w:val="bullet"/>
      <w:lvlText w:val=""/>
      <w:lvlJc w:val="left"/>
      <w:pPr>
        <w:ind w:left="2880" w:hanging="360"/>
      </w:pPr>
      <w:rPr>
        <w:rFonts w:ascii="Courier New" w:hAnsi="Courier New" w:hint="default"/>
      </w:rPr>
    </w:lvl>
    <w:lvl w:ilvl="4" w:tplc="04220003" w:tentative="1">
      <w:start w:val="1"/>
      <w:numFmt w:val="bullet"/>
      <w:lvlText w:val="o"/>
      <w:lvlJc w:val="left"/>
      <w:pPr>
        <w:ind w:left="3600" w:hanging="360"/>
      </w:pPr>
      <w:rPr>
        <w:rFonts w:ascii="Calibri" w:hAnsi="Calibri" w:cs="Calibri" w:hint="default"/>
      </w:rPr>
    </w:lvl>
    <w:lvl w:ilvl="5" w:tplc="04220005" w:tentative="1">
      <w:start w:val="1"/>
      <w:numFmt w:val="bullet"/>
      <w:lvlText w:val=""/>
      <w:lvlJc w:val="left"/>
      <w:pPr>
        <w:ind w:left="4320" w:hanging="360"/>
      </w:pPr>
      <w:rPr>
        <w:rFonts w:ascii="Calibri Light" w:hAnsi="Calibri Light" w:hint="default"/>
      </w:rPr>
    </w:lvl>
    <w:lvl w:ilvl="6" w:tplc="04220001" w:tentative="1">
      <w:start w:val="1"/>
      <w:numFmt w:val="bullet"/>
      <w:lvlText w:val=""/>
      <w:lvlJc w:val="left"/>
      <w:pPr>
        <w:ind w:left="5040" w:hanging="360"/>
      </w:pPr>
      <w:rPr>
        <w:rFonts w:ascii="Courier New" w:hAnsi="Courier New" w:hint="default"/>
      </w:rPr>
    </w:lvl>
    <w:lvl w:ilvl="7" w:tplc="04220003" w:tentative="1">
      <w:start w:val="1"/>
      <w:numFmt w:val="bullet"/>
      <w:lvlText w:val="o"/>
      <w:lvlJc w:val="left"/>
      <w:pPr>
        <w:ind w:left="5760" w:hanging="360"/>
      </w:pPr>
      <w:rPr>
        <w:rFonts w:ascii="Calibri" w:hAnsi="Calibri" w:cs="Calibri" w:hint="default"/>
      </w:rPr>
    </w:lvl>
    <w:lvl w:ilvl="8" w:tplc="04220005" w:tentative="1">
      <w:start w:val="1"/>
      <w:numFmt w:val="bullet"/>
      <w:lvlText w:val=""/>
      <w:lvlJc w:val="left"/>
      <w:pPr>
        <w:ind w:left="6480" w:hanging="360"/>
      </w:pPr>
      <w:rPr>
        <w:rFonts w:ascii="Calibri Light" w:hAnsi="Calibri Light" w:hint="default"/>
      </w:rPr>
    </w:lvl>
  </w:abstractNum>
  <w:abstractNum w:abstractNumId="16" w15:restartNumberingAfterBreak="0">
    <w:nsid w:val="47BA5B56"/>
    <w:multiLevelType w:val="hybridMultilevel"/>
    <w:tmpl w:val="2960CD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E1F49F2"/>
    <w:multiLevelType w:val="hybridMultilevel"/>
    <w:tmpl w:val="181A0B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55573F3B"/>
    <w:multiLevelType w:val="hybridMultilevel"/>
    <w:tmpl w:val="0A24659A"/>
    <w:lvl w:ilvl="0" w:tplc="B6927A30">
      <w:start w:val="2"/>
      <w:numFmt w:val="bullet"/>
      <w:lvlText w:val="•"/>
      <w:lvlJc w:val="left"/>
      <w:pPr>
        <w:ind w:left="720" w:hanging="360"/>
      </w:pPr>
      <w:rPr>
        <w:rFonts w:ascii="Courier New" w:eastAsia="Symbol" w:hAnsi="Courier New" w:hint="default"/>
      </w:rPr>
    </w:lvl>
    <w:lvl w:ilvl="1" w:tplc="04220003" w:tentative="1">
      <w:start w:val="1"/>
      <w:numFmt w:val="bullet"/>
      <w:lvlText w:val="o"/>
      <w:lvlJc w:val="left"/>
      <w:pPr>
        <w:ind w:left="1440" w:hanging="360"/>
      </w:pPr>
      <w:rPr>
        <w:rFonts w:ascii="Calibri" w:hAnsi="Calibri" w:cs="Calibri" w:hint="default"/>
      </w:rPr>
    </w:lvl>
    <w:lvl w:ilvl="2" w:tplc="04220005" w:tentative="1">
      <w:start w:val="1"/>
      <w:numFmt w:val="bullet"/>
      <w:lvlText w:val=""/>
      <w:lvlJc w:val="left"/>
      <w:pPr>
        <w:ind w:left="2160" w:hanging="360"/>
      </w:pPr>
      <w:rPr>
        <w:rFonts w:ascii="Calibri Light" w:hAnsi="Calibri Light" w:hint="default"/>
      </w:rPr>
    </w:lvl>
    <w:lvl w:ilvl="3" w:tplc="04220001" w:tentative="1">
      <w:start w:val="1"/>
      <w:numFmt w:val="bullet"/>
      <w:lvlText w:val=""/>
      <w:lvlJc w:val="left"/>
      <w:pPr>
        <w:ind w:left="2880" w:hanging="360"/>
      </w:pPr>
      <w:rPr>
        <w:rFonts w:ascii="Courier New" w:hAnsi="Courier New" w:hint="default"/>
      </w:rPr>
    </w:lvl>
    <w:lvl w:ilvl="4" w:tplc="04220003" w:tentative="1">
      <w:start w:val="1"/>
      <w:numFmt w:val="bullet"/>
      <w:lvlText w:val="o"/>
      <w:lvlJc w:val="left"/>
      <w:pPr>
        <w:ind w:left="3600" w:hanging="360"/>
      </w:pPr>
      <w:rPr>
        <w:rFonts w:ascii="Calibri" w:hAnsi="Calibri" w:cs="Calibri" w:hint="default"/>
      </w:rPr>
    </w:lvl>
    <w:lvl w:ilvl="5" w:tplc="04220005" w:tentative="1">
      <w:start w:val="1"/>
      <w:numFmt w:val="bullet"/>
      <w:lvlText w:val=""/>
      <w:lvlJc w:val="left"/>
      <w:pPr>
        <w:ind w:left="4320" w:hanging="360"/>
      </w:pPr>
      <w:rPr>
        <w:rFonts w:ascii="Calibri Light" w:hAnsi="Calibri Light" w:hint="default"/>
      </w:rPr>
    </w:lvl>
    <w:lvl w:ilvl="6" w:tplc="04220001" w:tentative="1">
      <w:start w:val="1"/>
      <w:numFmt w:val="bullet"/>
      <w:lvlText w:val=""/>
      <w:lvlJc w:val="left"/>
      <w:pPr>
        <w:ind w:left="5040" w:hanging="360"/>
      </w:pPr>
      <w:rPr>
        <w:rFonts w:ascii="Courier New" w:hAnsi="Courier New" w:hint="default"/>
      </w:rPr>
    </w:lvl>
    <w:lvl w:ilvl="7" w:tplc="04220003" w:tentative="1">
      <w:start w:val="1"/>
      <w:numFmt w:val="bullet"/>
      <w:lvlText w:val="o"/>
      <w:lvlJc w:val="left"/>
      <w:pPr>
        <w:ind w:left="5760" w:hanging="360"/>
      </w:pPr>
      <w:rPr>
        <w:rFonts w:ascii="Calibri" w:hAnsi="Calibri" w:cs="Calibri" w:hint="default"/>
      </w:rPr>
    </w:lvl>
    <w:lvl w:ilvl="8" w:tplc="04220005" w:tentative="1">
      <w:start w:val="1"/>
      <w:numFmt w:val="bullet"/>
      <w:lvlText w:val=""/>
      <w:lvlJc w:val="left"/>
      <w:pPr>
        <w:ind w:left="6480" w:hanging="360"/>
      </w:pPr>
      <w:rPr>
        <w:rFonts w:ascii="Calibri Light" w:hAnsi="Calibri Light" w:hint="default"/>
      </w:rPr>
    </w:lvl>
  </w:abstractNum>
  <w:abstractNum w:abstractNumId="19" w15:restartNumberingAfterBreak="0">
    <w:nsid w:val="5C783929"/>
    <w:multiLevelType w:val="hybridMultilevel"/>
    <w:tmpl w:val="48FEC35C"/>
    <w:lvl w:ilvl="0" w:tplc="04190011">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D473704"/>
    <w:multiLevelType w:val="hybridMultilevel"/>
    <w:tmpl w:val="2960CD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604FB1"/>
    <w:multiLevelType w:val="hybridMultilevel"/>
    <w:tmpl w:val="D2081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1D57B96"/>
    <w:multiLevelType w:val="hybridMultilevel"/>
    <w:tmpl w:val="ED0ED7D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644D2A58"/>
    <w:multiLevelType w:val="hybridMultilevel"/>
    <w:tmpl w:val="47C0F07A"/>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67FC032F"/>
    <w:multiLevelType w:val="hybridMultilevel"/>
    <w:tmpl w:val="F7FE8CCC"/>
    <w:lvl w:ilvl="0" w:tplc="836666FA">
      <w:numFmt w:val="bullet"/>
      <w:lvlText w:val="•"/>
      <w:lvlJc w:val="left"/>
      <w:pPr>
        <w:ind w:left="1420" w:hanging="700"/>
      </w:pPr>
      <w:rPr>
        <w:rFonts w:ascii="Arial" w:eastAsia="Cambria Math" w:hAnsi="Arial" w:cs="Aria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5" w15:restartNumberingAfterBreak="0">
    <w:nsid w:val="7182581D"/>
    <w:multiLevelType w:val="hybridMultilevel"/>
    <w:tmpl w:val="50A058A6"/>
    <w:lvl w:ilvl="0" w:tplc="20000001">
      <w:start w:val="1"/>
      <w:numFmt w:val="bullet"/>
      <w:lvlText w:val=""/>
      <w:lvlJc w:val="left"/>
      <w:pPr>
        <w:ind w:left="720" w:hanging="360"/>
      </w:pPr>
      <w:rPr>
        <w:rFonts w:ascii="Courier New" w:hAnsi="Courier New" w:hint="default"/>
      </w:rPr>
    </w:lvl>
    <w:lvl w:ilvl="1" w:tplc="20000003" w:tentative="1">
      <w:start w:val="1"/>
      <w:numFmt w:val="bullet"/>
      <w:lvlText w:val="o"/>
      <w:lvlJc w:val="left"/>
      <w:pPr>
        <w:ind w:left="1440" w:hanging="360"/>
      </w:pPr>
      <w:rPr>
        <w:rFonts w:ascii="Calibri" w:hAnsi="Calibri" w:cs="Calibri" w:hint="default"/>
      </w:rPr>
    </w:lvl>
    <w:lvl w:ilvl="2" w:tplc="20000005" w:tentative="1">
      <w:start w:val="1"/>
      <w:numFmt w:val="bullet"/>
      <w:lvlText w:val=""/>
      <w:lvlJc w:val="left"/>
      <w:pPr>
        <w:ind w:left="2160" w:hanging="360"/>
      </w:pPr>
      <w:rPr>
        <w:rFonts w:ascii="Calibri Light" w:hAnsi="Calibri Light" w:hint="default"/>
      </w:rPr>
    </w:lvl>
    <w:lvl w:ilvl="3" w:tplc="20000001" w:tentative="1">
      <w:start w:val="1"/>
      <w:numFmt w:val="bullet"/>
      <w:lvlText w:val=""/>
      <w:lvlJc w:val="left"/>
      <w:pPr>
        <w:ind w:left="2880" w:hanging="360"/>
      </w:pPr>
      <w:rPr>
        <w:rFonts w:ascii="Courier New" w:hAnsi="Courier New" w:hint="default"/>
      </w:rPr>
    </w:lvl>
    <w:lvl w:ilvl="4" w:tplc="20000003" w:tentative="1">
      <w:start w:val="1"/>
      <w:numFmt w:val="bullet"/>
      <w:lvlText w:val="o"/>
      <w:lvlJc w:val="left"/>
      <w:pPr>
        <w:ind w:left="3600" w:hanging="360"/>
      </w:pPr>
      <w:rPr>
        <w:rFonts w:ascii="Calibri" w:hAnsi="Calibri" w:cs="Calibri" w:hint="default"/>
      </w:rPr>
    </w:lvl>
    <w:lvl w:ilvl="5" w:tplc="20000005" w:tentative="1">
      <w:start w:val="1"/>
      <w:numFmt w:val="bullet"/>
      <w:lvlText w:val=""/>
      <w:lvlJc w:val="left"/>
      <w:pPr>
        <w:ind w:left="4320" w:hanging="360"/>
      </w:pPr>
      <w:rPr>
        <w:rFonts w:ascii="Calibri Light" w:hAnsi="Calibri Light" w:hint="default"/>
      </w:rPr>
    </w:lvl>
    <w:lvl w:ilvl="6" w:tplc="20000001" w:tentative="1">
      <w:start w:val="1"/>
      <w:numFmt w:val="bullet"/>
      <w:lvlText w:val=""/>
      <w:lvlJc w:val="left"/>
      <w:pPr>
        <w:ind w:left="5040" w:hanging="360"/>
      </w:pPr>
      <w:rPr>
        <w:rFonts w:ascii="Courier New" w:hAnsi="Courier New" w:hint="default"/>
      </w:rPr>
    </w:lvl>
    <w:lvl w:ilvl="7" w:tplc="20000003" w:tentative="1">
      <w:start w:val="1"/>
      <w:numFmt w:val="bullet"/>
      <w:lvlText w:val="o"/>
      <w:lvlJc w:val="left"/>
      <w:pPr>
        <w:ind w:left="5760" w:hanging="360"/>
      </w:pPr>
      <w:rPr>
        <w:rFonts w:ascii="Calibri" w:hAnsi="Calibri" w:cs="Calibri" w:hint="default"/>
      </w:rPr>
    </w:lvl>
    <w:lvl w:ilvl="8" w:tplc="20000005" w:tentative="1">
      <w:start w:val="1"/>
      <w:numFmt w:val="bullet"/>
      <w:lvlText w:val=""/>
      <w:lvlJc w:val="left"/>
      <w:pPr>
        <w:ind w:left="6480" w:hanging="360"/>
      </w:pPr>
      <w:rPr>
        <w:rFonts w:ascii="Calibri Light" w:hAnsi="Calibri Light" w:hint="default"/>
      </w:rPr>
    </w:lvl>
  </w:abstractNum>
  <w:abstractNum w:abstractNumId="26" w15:restartNumberingAfterBreak="0">
    <w:nsid w:val="733F19F7"/>
    <w:multiLevelType w:val="hybridMultilevel"/>
    <w:tmpl w:val="05DAECA8"/>
    <w:lvl w:ilvl="0" w:tplc="A2C4DBE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3B074F0"/>
    <w:multiLevelType w:val="hybridMultilevel"/>
    <w:tmpl w:val="ED509AA0"/>
    <w:lvl w:ilvl="0" w:tplc="20000001">
      <w:start w:val="1"/>
      <w:numFmt w:val="bullet"/>
      <w:lvlText w:val=""/>
      <w:lvlJc w:val="left"/>
      <w:pPr>
        <w:ind w:left="720" w:hanging="360"/>
      </w:pPr>
      <w:rPr>
        <w:rFonts w:ascii="Courier New" w:hAnsi="Courier New" w:hint="default"/>
      </w:rPr>
    </w:lvl>
    <w:lvl w:ilvl="1" w:tplc="20000003" w:tentative="1">
      <w:start w:val="1"/>
      <w:numFmt w:val="bullet"/>
      <w:lvlText w:val="o"/>
      <w:lvlJc w:val="left"/>
      <w:pPr>
        <w:ind w:left="1440" w:hanging="360"/>
      </w:pPr>
      <w:rPr>
        <w:rFonts w:ascii="Calibri" w:hAnsi="Calibri" w:cs="Calibri" w:hint="default"/>
      </w:rPr>
    </w:lvl>
    <w:lvl w:ilvl="2" w:tplc="20000005" w:tentative="1">
      <w:start w:val="1"/>
      <w:numFmt w:val="bullet"/>
      <w:lvlText w:val=""/>
      <w:lvlJc w:val="left"/>
      <w:pPr>
        <w:ind w:left="2160" w:hanging="360"/>
      </w:pPr>
      <w:rPr>
        <w:rFonts w:ascii="Calibri Light" w:hAnsi="Calibri Light" w:hint="default"/>
      </w:rPr>
    </w:lvl>
    <w:lvl w:ilvl="3" w:tplc="20000001" w:tentative="1">
      <w:start w:val="1"/>
      <w:numFmt w:val="bullet"/>
      <w:lvlText w:val=""/>
      <w:lvlJc w:val="left"/>
      <w:pPr>
        <w:ind w:left="2880" w:hanging="360"/>
      </w:pPr>
      <w:rPr>
        <w:rFonts w:ascii="Courier New" w:hAnsi="Courier New" w:hint="default"/>
      </w:rPr>
    </w:lvl>
    <w:lvl w:ilvl="4" w:tplc="20000003" w:tentative="1">
      <w:start w:val="1"/>
      <w:numFmt w:val="bullet"/>
      <w:lvlText w:val="o"/>
      <w:lvlJc w:val="left"/>
      <w:pPr>
        <w:ind w:left="3600" w:hanging="360"/>
      </w:pPr>
      <w:rPr>
        <w:rFonts w:ascii="Calibri" w:hAnsi="Calibri" w:cs="Calibri" w:hint="default"/>
      </w:rPr>
    </w:lvl>
    <w:lvl w:ilvl="5" w:tplc="20000005" w:tentative="1">
      <w:start w:val="1"/>
      <w:numFmt w:val="bullet"/>
      <w:lvlText w:val=""/>
      <w:lvlJc w:val="left"/>
      <w:pPr>
        <w:ind w:left="4320" w:hanging="360"/>
      </w:pPr>
      <w:rPr>
        <w:rFonts w:ascii="Calibri Light" w:hAnsi="Calibri Light" w:hint="default"/>
      </w:rPr>
    </w:lvl>
    <w:lvl w:ilvl="6" w:tplc="20000001" w:tentative="1">
      <w:start w:val="1"/>
      <w:numFmt w:val="bullet"/>
      <w:lvlText w:val=""/>
      <w:lvlJc w:val="left"/>
      <w:pPr>
        <w:ind w:left="5040" w:hanging="360"/>
      </w:pPr>
      <w:rPr>
        <w:rFonts w:ascii="Courier New" w:hAnsi="Courier New" w:hint="default"/>
      </w:rPr>
    </w:lvl>
    <w:lvl w:ilvl="7" w:tplc="20000003" w:tentative="1">
      <w:start w:val="1"/>
      <w:numFmt w:val="bullet"/>
      <w:lvlText w:val="o"/>
      <w:lvlJc w:val="left"/>
      <w:pPr>
        <w:ind w:left="5760" w:hanging="360"/>
      </w:pPr>
      <w:rPr>
        <w:rFonts w:ascii="Calibri" w:hAnsi="Calibri" w:cs="Calibri" w:hint="default"/>
      </w:rPr>
    </w:lvl>
    <w:lvl w:ilvl="8" w:tplc="20000005" w:tentative="1">
      <w:start w:val="1"/>
      <w:numFmt w:val="bullet"/>
      <w:lvlText w:val=""/>
      <w:lvlJc w:val="left"/>
      <w:pPr>
        <w:ind w:left="6480" w:hanging="360"/>
      </w:pPr>
      <w:rPr>
        <w:rFonts w:ascii="Calibri Light" w:hAnsi="Calibri Light" w:hint="default"/>
      </w:rPr>
    </w:lvl>
  </w:abstractNum>
  <w:abstractNum w:abstractNumId="28" w15:restartNumberingAfterBreak="0">
    <w:nsid w:val="7E890F27"/>
    <w:multiLevelType w:val="hybridMultilevel"/>
    <w:tmpl w:val="F81E28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FFD66B0"/>
    <w:multiLevelType w:val="hybridMultilevel"/>
    <w:tmpl w:val="8CE814E8"/>
    <w:lvl w:ilvl="0" w:tplc="836666FA">
      <w:numFmt w:val="bullet"/>
      <w:lvlText w:val="•"/>
      <w:lvlJc w:val="left"/>
      <w:pPr>
        <w:ind w:left="1409" w:hanging="700"/>
      </w:pPr>
      <w:rPr>
        <w:rFonts w:ascii="Arial" w:eastAsia="Cambria Math" w:hAnsi="Arial" w:cs="Arial" w:hint="default"/>
      </w:rPr>
    </w:lvl>
    <w:lvl w:ilvl="1" w:tplc="10000003" w:tentative="1">
      <w:start w:val="1"/>
      <w:numFmt w:val="bullet"/>
      <w:lvlText w:val="o"/>
      <w:lvlJc w:val="left"/>
      <w:pPr>
        <w:ind w:left="1429" w:hanging="360"/>
      </w:pPr>
      <w:rPr>
        <w:rFonts w:ascii="Courier New" w:hAnsi="Courier New" w:cs="Courier New" w:hint="default"/>
      </w:rPr>
    </w:lvl>
    <w:lvl w:ilvl="2" w:tplc="10000005" w:tentative="1">
      <w:start w:val="1"/>
      <w:numFmt w:val="bullet"/>
      <w:lvlText w:val=""/>
      <w:lvlJc w:val="left"/>
      <w:pPr>
        <w:ind w:left="2149" w:hanging="360"/>
      </w:pPr>
      <w:rPr>
        <w:rFonts w:ascii="Wingdings" w:hAnsi="Wingdings" w:hint="default"/>
      </w:rPr>
    </w:lvl>
    <w:lvl w:ilvl="3" w:tplc="10000001" w:tentative="1">
      <w:start w:val="1"/>
      <w:numFmt w:val="bullet"/>
      <w:lvlText w:val=""/>
      <w:lvlJc w:val="left"/>
      <w:pPr>
        <w:ind w:left="2869" w:hanging="360"/>
      </w:pPr>
      <w:rPr>
        <w:rFonts w:ascii="Symbol" w:hAnsi="Symbol" w:hint="default"/>
      </w:rPr>
    </w:lvl>
    <w:lvl w:ilvl="4" w:tplc="10000003" w:tentative="1">
      <w:start w:val="1"/>
      <w:numFmt w:val="bullet"/>
      <w:lvlText w:val="o"/>
      <w:lvlJc w:val="left"/>
      <w:pPr>
        <w:ind w:left="3589" w:hanging="360"/>
      </w:pPr>
      <w:rPr>
        <w:rFonts w:ascii="Courier New" w:hAnsi="Courier New" w:cs="Courier New" w:hint="default"/>
      </w:rPr>
    </w:lvl>
    <w:lvl w:ilvl="5" w:tplc="10000005" w:tentative="1">
      <w:start w:val="1"/>
      <w:numFmt w:val="bullet"/>
      <w:lvlText w:val=""/>
      <w:lvlJc w:val="left"/>
      <w:pPr>
        <w:ind w:left="4309" w:hanging="360"/>
      </w:pPr>
      <w:rPr>
        <w:rFonts w:ascii="Wingdings" w:hAnsi="Wingdings" w:hint="default"/>
      </w:rPr>
    </w:lvl>
    <w:lvl w:ilvl="6" w:tplc="10000001" w:tentative="1">
      <w:start w:val="1"/>
      <w:numFmt w:val="bullet"/>
      <w:lvlText w:val=""/>
      <w:lvlJc w:val="left"/>
      <w:pPr>
        <w:ind w:left="5029" w:hanging="360"/>
      </w:pPr>
      <w:rPr>
        <w:rFonts w:ascii="Symbol" w:hAnsi="Symbol" w:hint="default"/>
      </w:rPr>
    </w:lvl>
    <w:lvl w:ilvl="7" w:tplc="10000003" w:tentative="1">
      <w:start w:val="1"/>
      <w:numFmt w:val="bullet"/>
      <w:lvlText w:val="o"/>
      <w:lvlJc w:val="left"/>
      <w:pPr>
        <w:ind w:left="5749" w:hanging="360"/>
      </w:pPr>
      <w:rPr>
        <w:rFonts w:ascii="Courier New" w:hAnsi="Courier New" w:cs="Courier New" w:hint="default"/>
      </w:rPr>
    </w:lvl>
    <w:lvl w:ilvl="8" w:tplc="10000005" w:tentative="1">
      <w:start w:val="1"/>
      <w:numFmt w:val="bullet"/>
      <w:lvlText w:val=""/>
      <w:lvlJc w:val="left"/>
      <w:pPr>
        <w:ind w:left="6469" w:hanging="360"/>
      </w:pPr>
      <w:rPr>
        <w:rFonts w:ascii="Wingdings" w:hAnsi="Wingdings" w:hint="default"/>
      </w:rPr>
    </w:lvl>
  </w:abstractNum>
  <w:num w:numId="1">
    <w:abstractNumId w:val="19"/>
  </w:num>
  <w:num w:numId="2">
    <w:abstractNumId w:val="27"/>
  </w:num>
  <w:num w:numId="3">
    <w:abstractNumId w:val="8"/>
  </w:num>
  <w:num w:numId="4">
    <w:abstractNumId w:val="25"/>
  </w:num>
  <w:num w:numId="5">
    <w:abstractNumId w:val="16"/>
  </w:num>
  <w:num w:numId="6">
    <w:abstractNumId w:val="20"/>
  </w:num>
  <w:num w:numId="7">
    <w:abstractNumId w:val="21"/>
  </w:num>
  <w:num w:numId="8">
    <w:abstractNumId w:val="15"/>
  </w:num>
  <w:num w:numId="9">
    <w:abstractNumId w:val="9"/>
  </w:num>
  <w:num w:numId="10">
    <w:abstractNumId w:val="5"/>
  </w:num>
  <w:num w:numId="11">
    <w:abstractNumId w:val="13"/>
  </w:num>
  <w:num w:numId="12">
    <w:abstractNumId w:val="6"/>
  </w:num>
  <w:num w:numId="13">
    <w:abstractNumId w:val="28"/>
  </w:num>
  <w:num w:numId="14">
    <w:abstractNumId w:val="14"/>
  </w:num>
  <w:num w:numId="15">
    <w:abstractNumId w:val="10"/>
  </w:num>
  <w:num w:numId="16">
    <w:abstractNumId w:val="1"/>
  </w:num>
  <w:num w:numId="17">
    <w:abstractNumId w:val="4"/>
  </w:num>
  <w:num w:numId="18">
    <w:abstractNumId w:val="18"/>
  </w:num>
  <w:num w:numId="19">
    <w:abstractNumId w:val="26"/>
  </w:num>
  <w:num w:numId="20">
    <w:abstractNumId w:val="0"/>
  </w:num>
  <w:num w:numId="21">
    <w:abstractNumId w:val="22"/>
  </w:num>
  <w:num w:numId="22">
    <w:abstractNumId w:val="23"/>
  </w:num>
  <w:num w:numId="23">
    <w:abstractNumId w:val="3"/>
  </w:num>
  <w:num w:numId="24">
    <w:abstractNumId w:val="12"/>
  </w:num>
  <w:num w:numId="25">
    <w:abstractNumId w:val="17"/>
  </w:num>
  <w:num w:numId="26">
    <w:abstractNumId w:val="2"/>
  </w:num>
  <w:num w:numId="27">
    <w:abstractNumId w:val="7"/>
  </w:num>
  <w:num w:numId="28">
    <w:abstractNumId w:val="24"/>
  </w:num>
  <w:num w:numId="29">
    <w:abstractNumId w:val="2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25"/>
    <w:rsid w:val="00021FF1"/>
    <w:rsid w:val="00027DA8"/>
    <w:rsid w:val="00046C0C"/>
    <w:rsid w:val="00057542"/>
    <w:rsid w:val="00076809"/>
    <w:rsid w:val="000769D5"/>
    <w:rsid w:val="0008638B"/>
    <w:rsid w:val="00090D5B"/>
    <w:rsid w:val="00092461"/>
    <w:rsid w:val="0009476F"/>
    <w:rsid w:val="00094B8A"/>
    <w:rsid w:val="000B3753"/>
    <w:rsid w:val="000B6142"/>
    <w:rsid w:val="000E125F"/>
    <w:rsid w:val="000E32B9"/>
    <w:rsid w:val="000E4C1F"/>
    <w:rsid w:val="000F3487"/>
    <w:rsid w:val="00121C45"/>
    <w:rsid w:val="00127DE5"/>
    <w:rsid w:val="001316FA"/>
    <w:rsid w:val="00134CC6"/>
    <w:rsid w:val="00141A14"/>
    <w:rsid w:val="001458C7"/>
    <w:rsid w:val="00153D50"/>
    <w:rsid w:val="001542A4"/>
    <w:rsid w:val="0016649D"/>
    <w:rsid w:val="00166C99"/>
    <w:rsid w:val="00193F48"/>
    <w:rsid w:val="001B0FD6"/>
    <w:rsid w:val="001D00A2"/>
    <w:rsid w:val="001E0B96"/>
    <w:rsid w:val="001F68E9"/>
    <w:rsid w:val="002004C3"/>
    <w:rsid w:val="002013A1"/>
    <w:rsid w:val="002032A9"/>
    <w:rsid w:val="00205859"/>
    <w:rsid w:val="00216D67"/>
    <w:rsid w:val="00237AAC"/>
    <w:rsid w:val="00240C0D"/>
    <w:rsid w:val="00247BD6"/>
    <w:rsid w:val="00257FDC"/>
    <w:rsid w:val="00276570"/>
    <w:rsid w:val="0028136E"/>
    <w:rsid w:val="002A36F9"/>
    <w:rsid w:val="002C11F9"/>
    <w:rsid w:val="002C15FD"/>
    <w:rsid w:val="002C4764"/>
    <w:rsid w:val="002D5BD3"/>
    <w:rsid w:val="002E4FCE"/>
    <w:rsid w:val="002E5B88"/>
    <w:rsid w:val="002E7886"/>
    <w:rsid w:val="002F1C81"/>
    <w:rsid w:val="00310F7F"/>
    <w:rsid w:val="00311AA0"/>
    <w:rsid w:val="00335672"/>
    <w:rsid w:val="00335EE6"/>
    <w:rsid w:val="003401BC"/>
    <w:rsid w:val="00363B64"/>
    <w:rsid w:val="00384BA2"/>
    <w:rsid w:val="003B1CE6"/>
    <w:rsid w:val="003F5E41"/>
    <w:rsid w:val="003F6145"/>
    <w:rsid w:val="00425587"/>
    <w:rsid w:val="004443EC"/>
    <w:rsid w:val="004764ED"/>
    <w:rsid w:val="00480144"/>
    <w:rsid w:val="00497B9F"/>
    <w:rsid w:val="004A0C7A"/>
    <w:rsid w:val="004C6B45"/>
    <w:rsid w:val="004E0F60"/>
    <w:rsid w:val="004E4C98"/>
    <w:rsid w:val="004F2304"/>
    <w:rsid w:val="004F5A5E"/>
    <w:rsid w:val="00505B1C"/>
    <w:rsid w:val="005174D9"/>
    <w:rsid w:val="00525D58"/>
    <w:rsid w:val="00533CF4"/>
    <w:rsid w:val="00534E7A"/>
    <w:rsid w:val="005548B5"/>
    <w:rsid w:val="00572855"/>
    <w:rsid w:val="00572E8E"/>
    <w:rsid w:val="00590E25"/>
    <w:rsid w:val="00594DC5"/>
    <w:rsid w:val="005A2CD0"/>
    <w:rsid w:val="005B625B"/>
    <w:rsid w:val="005D1F6A"/>
    <w:rsid w:val="0063668C"/>
    <w:rsid w:val="00640C1F"/>
    <w:rsid w:val="0064724E"/>
    <w:rsid w:val="00667380"/>
    <w:rsid w:val="006737D4"/>
    <w:rsid w:val="006761ED"/>
    <w:rsid w:val="00693830"/>
    <w:rsid w:val="006956D8"/>
    <w:rsid w:val="00697EB1"/>
    <w:rsid w:val="006A146E"/>
    <w:rsid w:val="0070367E"/>
    <w:rsid w:val="00707B8D"/>
    <w:rsid w:val="0072269D"/>
    <w:rsid w:val="00775658"/>
    <w:rsid w:val="00784882"/>
    <w:rsid w:val="00795815"/>
    <w:rsid w:val="007B08BC"/>
    <w:rsid w:val="007D0E6A"/>
    <w:rsid w:val="007D3C3A"/>
    <w:rsid w:val="00802979"/>
    <w:rsid w:val="008064F9"/>
    <w:rsid w:val="008127D6"/>
    <w:rsid w:val="008159D7"/>
    <w:rsid w:val="008367AE"/>
    <w:rsid w:val="00840444"/>
    <w:rsid w:val="00847F4D"/>
    <w:rsid w:val="00866E03"/>
    <w:rsid w:val="00872857"/>
    <w:rsid w:val="00876335"/>
    <w:rsid w:val="008771FC"/>
    <w:rsid w:val="008A7AE5"/>
    <w:rsid w:val="008D42E0"/>
    <w:rsid w:val="008E462D"/>
    <w:rsid w:val="008F189C"/>
    <w:rsid w:val="008F5919"/>
    <w:rsid w:val="009029DB"/>
    <w:rsid w:val="0090773C"/>
    <w:rsid w:val="0091075C"/>
    <w:rsid w:val="00912ADA"/>
    <w:rsid w:val="00915B4F"/>
    <w:rsid w:val="00944056"/>
    <w:rsid w:val="00976BD8"/>
    <w:rsid w:val="00983210"/>
    <w:rsid w:val="009B0CD6"/>
    <w:rsid w:val="009B7CF9"/>
    <w:rsid w:val="009C1A09"/>
    <w:rsid w:val="009D747E"/>
    <w:rsid w:val="009E076A"/>
    <w:rsid w:val="009E20DE"/>
    <w:rsid w:val="00A13FE7"/>
    <w:rsid w:val="00A22C77"/>
    <w:rsid w:val="00A252D3"/>
    <w:rsid w:val="00A3016E"/>
    <w:rsid w:val="00A44F2C"/>
    <w:rsid w:val="00A5326B"/>
    <w:rsid w:val="00A9661B"/>
    <w:rsid w:val="00AB2216"/>
    <w:rsid w:val="00AB6798"/>
    <w:rsid w:val="00AC38B9"/>
    <w:rsid w:val="00AD37C8"/>
    <w:rsid w:val="00AE2AD4"/>
    <w:rsid w:val="00AF4D9A"/>
    <w:rsid w:val="00B01D16"/>
    <w:rsid w:val="00B13412"/>
    <w:rsid w:val="00B311D1"/>
    <w:rsid w:val="00B361CF"/>
    <w:rsid w:val="00B40033"/>
    <w:rsid w:val="00B616E4"/>
    <w:rsid w:val="00B64AE1"/>
    <w:rsid w:val="00B657AE"/>
    <w:rsid w:val="00B85FE7"/>
    <w:rsid w:val="00B8738E"/>
    <w:rsid w:val="00BA5257"/>
    <w:rsid w:val="00BE5955"/>
    <w:rsid w:val="00BF4084"/>
    <w:rsid w:val="00C03985"/>
    <w:rsid w:val="00C041B7"/>
    <w:rsid w:val="00C0703D"/>
    <w:rsid w:val="00C1196B"/>
    <w:rsid w:val="00C13BD7"/>
    <w:rsid w:val="00C5034B"/>
    <w:rsid w:val="00C76FF1"/>
    <w:rsid w:val="00C90424"/>
    <w:rsid w:val="00C908B1"/>
    <w:rsid w:val="00C93539"/>
    <w:rsid w:val="00C963BE"/>
    <w:rsid w:val="00C9719C"/>
    <w:rsid w:val="00CA12D3"/>
    <w:rsid w:val="00CB3113"/>
    <w:rsid w:val="00CB6C6B"/>
    <w:rsid w:val="00CB7A15"/>
    <w:rsid w:val="00CF17BA"/>
    <w:rsid w:val="00CF5E56"/>
    <w:rsid w:val="00D06301"/>
    <w:rsid w:val="00D13ABB"/>
    <w:rsid w:val="00D33E92"/>
    <w:rsid w:val="00D346A3"/>
    <w:rsid w:val="00D36597"/>
    <w:rsid w:val="00D4695B"/>
    <w:rsid w:val="00D4760B"/>
    <w:rsid w:val="00D5597A"/>
    <w:rsid w:val="00D669B7"/>
    <w:rsid w:val="00D7458B"/>
    <w:rsid w:val="00DA7F0A"/>
    <w:rsid w:val="00DB3CE3"/>
    <w:rsid w:val="00DC3C7C"/>
    <w:rsid w:val="00DC6739"/>
    <w:rsid w:val="00DE4C4F"/>
    <w:rsid w:val="00DF014C"/>
    <w:rsid w:val="00DF76E6"/>
    <w:rsid w:val="00E1572C"/>
    <w:rsid w:val="00E206B2"/>
    <w:rsid w:val="00E2394D"/>
    <w:rsid w:val="00E37873"/>
    <w:rsid w:val="00E5567F"/>
    <w:rsid w:val="00E564E1"/>
    <w:rsid w:val="00E81CE1"/>
    <w:rsid w:val="00E95B40"/>
    <w:rsid w:val="00EA00D3"/>
    <w:rsid w:val="00EB6960"/>
    <w:rsid w:val="00EC1DE3"/>
    <w:rsid w:val="00EC56B5"/>
    <w:rsid w:val="00ED4EA2"/>
    <w:rsid w:val="00F035AA"/>
    <w:rsid w:val="00F069D0"/>
    <w:rsid w:val="00F307AF"/>
    <w:rsid w:val="00F315FC"/>
    <w:rsid w:val="00F362A8"/>
    <w:rsid w:val="00F363F8"/>
    <w:rsid w:val="00F42437"/>
    <w:rsid w:val="00F53395"/>
    <w:rsid w:val="00F65DBC"/>
    <w:rsid w:val="00F6756F"/>
    <w:rsid w:val="00F74B20"/>
    <w:rsid w:val="00F770A8"/>
    <w:rsid w:val="00FA65DE"/>
    <w:rsid w:val="00FB3528"/>
    <w:rsid w:val="00FC2ED5"/>
    <w:rsid w:val="00FE2B8C"/>
    <w:rsid w:val="00FE2CB3"/>
    <w:rsid w:val="00FF1B00"/>
    <w:rsid w:val="01010D11"/>
    <w:rsid w:val="01A02406"/>
    <w:rsid w:val="01B29331"/>
    <w:rsid w:val="0346D64A"/>
    <w:rsid w:val="037B908C"/>
    <w:rsid w:val="0642D901"/>
    <w:rsid w:val="06F2D3F5"/>
    <w:rsid w:val="07475D9F"/>
    <w:rsid w:val="078F6AD2"/>
    <w:rsid w:val="0C85E651"/>
    <w:rsid w:val="0F2A39EA"/>
    <w:rsid w:val="0FE420B9"/>
    <w:rsid w:val="0FF1D00B"/>
    <w:rsid w:val="11382D5C"/>
    <w:rsid w:val="131A5F3D"/>
    <w:rsid w:val="13D9A82F"/>
    <w:rsid w:val="14414B89"/>
    <w:rsid w:val="14E37A44"/>
    <w:rsid w:val="14F6D728"/>
    <w:rsid w:val="156D275E"/>
    <w:rsid w:val="1574EEF7"/>
    <w:rsid w:val="1584BB29"/>
    <w:rsid w:val="159DE386"/>
    <w:rsid w:val="162FA269"/>
    <w:rsid w:val="192BB60E"/>
    <w:rsid w:val="19639B24"/>
    <w:rsid w:val="196C56DF"/>
    <w:rsid w:val="1980F5A1"/>
    <w:rsid w:val="199CE036"/>
    <w:rsid w:val="1BE3B03E"/>
    <w:rsid w:val="1F5C5127"/>
    <w:rsid w:val="202A4245"/>
    <w:rsid w:val="205654AF"/>
    <w:rsid w:val="22AB6235"/>
    <w:rsid w:val="246C0073"/>
    <w:rsid w:val="266723E6"/>
    <w:rsid w:val="269983C9"/>
    <w:rsid w:val="2755DCFA"/>
    <w:rsid w:val="281C613A"/>
    <w:rsid w:val="2823E682"/>
    <w:rsid w:val="2871ECCA"/>
    <w:rsid w:val="288DC677"/>
    <w:rsid w:val="2C132C2E"/>
    <w:rsid w:val="2D049A52"/>
    <w:rsid w:val="2D0BCAB0"/>
    <w:rsid w:val="2F308662"/>
    <w:rsid w:val="2F595894"/>
    <w:rsid w:val="2F83EFE7"/>
    <w:rsid w:val="2FEB9FA7"/>
    <w:rsid w:val="30CC56C3"/>
    <w:rsid w:val="320BE231"/>
    <w:rsid w:val="3498B955"/>
    <w:rsid w:val="35A4648F"/>
    <w:rsid w:val="35EE71C8"/>
    <w:rsid w:val="38B7561A"/>
    <w:rsid w:val="39D649EC"/>
    <w:rsid w:val="3B0FB7EC"/>
    <w:rsid w:val="3B2E524E"/>
    <w:rsid w:val="3CD21035"/>
    <w:rsid w:val="3DE81605"/>
    <w:rsid w:val="3E6DE096"/>
    <w:rsid w:val="3F46AA2C"/>
    <w:rsid w:val="4010E74A"/>
    <w:rsid w:val="4131246F"/>
    <w:rsid w:val="419D93D2"/>
    <w:rsid w:val="42C0142B"/>
    <w:rsid w:val="4395644E"/>
    <w:rsid w:val="43CEE8A4"/>
    <w:rsid w:val="4416C5FB"/>
    <w:rsid w:val="47BE790C"/>
    <w:rsid w:val="48C9EEA1"/>
    <w:rsid w:val="4CE7BDE2"/>
    <w:rsid w:val="4CE833FF"/>
    <w:rsid w:val="52437690"/>
    <w:rsid w:val="527809FD"/>
    <w:rsid w:val="5462CC41"/>
    <w:rsid w:val="54E78F20"/>
    <w:rsid w:val="54F345E4"/>
    <w:rsid w:val="554815E9"/>
    <w:rsid w:val="5820FF4B"/>
    <w:rsid w:val="58631F1F"/>
    <w:rsid w:val="58B28360"/>
    <w:rsid w:val="5923919C"/>
    <w:rsid w:val="5AE9B102"/>
    <w:rsid w:val="5B514C91"/>
    <w:rsid w:val="5C3D21FE"/>
    <w:rsid w:val="5C7A77F4"/>
    <w:rsid w:val="5CF5B017"/>
    <w:rsid w:val="5DA85D75"/>
    <w:rsid w:val="5FF2D7C1"/>
    <w:rsid w:val="6068ACF1"/>
    <w:rsid w:val="61DFDA72"/>
    <w:rsid w:val="62ED59AF"/>
    <w:rsid w:val="68004F1A"/>
    <w:rsid w:val="68DA0CCC"/>
    <w:rsid w:val="69E08B70"/>
    <w:rsid w:val="6A4E149D"/>
    <w:rsid w:val="6AB77567"/>
    <w:rsid w:val="6ADF8950"/>
    <w:rsid w:val="6C5345C8"/>
    <w:rsid w:val="6CCF790F"/>
    <w:rsid w:val="6D00669B"/>
    <w:rsid w:val="6D71391E"/>
    <w:rsid w:val="6DD5EDCC"/>
    <w:rsid w:val="6E06A9F4"/>
    <w:rsid w:val="6EDCDE86"/>
    <w:rsid w:val="6FA27A55"/>
    <w:rsid w:val="6FE39442"/>
    <w:rsid w:val="70527549"/>
    <w:rsid w:val="70A11F2B"/>
    <w:rsid w:val="70A8D9E0"/>
    <w:rsid w:val="739D21E2"/>
    <w:rsid w:val="73D8BFED"/>
    <w:rsid w:val="7501942B"/>
    <w:rsid w:val="7BFF96DE"/>
    <w:rsid w:val="7D440428"/>
    <w:rsid w:val="7DCDD5AF"/>
    <w:rsid w:val="7DE27B49"/>
    <w:rsid w:val="7E52AB54"/>
    <w:rsid w:val="7EB9F5B6"/>
    <w:rsid w:val="7F527B8E"/>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3E85DA6D"/>
  <w15:chartTrackingRefBased/>
  <w15:docId w15:val="{F8CC4727-E49A-479D-A4B6-6FCB5B5B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Symbol" w:hAnsi="Symbol" w:cs="Symbol"/>
        <w:lang w:val="uk-U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Cambria Math" w:cs="Proxima Nova Lt"/>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pPr>
      <w:keepNext/>
      <w:spacing w:before="240" w:after="120"/>
    </w:pPr>
    <w:rPr>
      <w:rFonts w:ascii="Courier New" w:eastAsia="SimSun" w:hAnsi="Courier New"/>
      <w:sz w:val="28"/>
      <w:szCs w:val="28"/>
    </w:rPr>
  </w:style>
  <w:style w:type="paragraph" w:styleId="a3">
    <w:name w:val="Body Text"/>
    <w:basedOn w:val="a"/>
    <w:pPr>
      <w:spacing w:after="120"/>
    </w:pPr>
  </w:style>
  <w:style w:type="paragraph" w:styleId="a4">
    <w:name w:val="List"/>
    <w:basedOn w:val="a3"/>
  </w:style>
  <w:style w:type="paragraph" w:customStyle="1" w:styleId="1">
    <w:name w:val="Название объекта1"/>
    <w:basedOn w:val="a"/>
    <w:pPr>
      <w:suppressLineNumbers/>
      <w:spacing w:before="120" w:after="120"/>
    </w:pPr>
    <w:rPr>
      <w:i/>
      <w:iCs/>
    </w:rPr>
  </w:style>
  <w:style w:type="paragraph" w:customStyle="1" w:styleId="Index">
    <w:name w:val="Index"/>
    <w:basedOn w:val="a"/>
    <w:pPr>
      <w:suppressLineNumbers/>
    </w:pPr>
  </w:style>
  <w:style w:type="paragraph" w:styleId="a5">
    <w:name w:val="header"/>
    <w:basedOn w:val="a"/>
    <w:link w:val="a6"/>
    <w:uiPriority w:val="99"/>
    <w:unhideWhenUsed/>
    <w:rsid w:val="00F53395"/>
    <w:pPr>
      <w:tabs>
        <w:tab w:val="center" w:pos="4677"/>
        <w:tab w:val="right" w:pos="9355"/>
      </w:tabs>
    </w:pPr>
    <w:rPr>
      <w:szCs w:val="21"/>
    </w:rPr>
  </w:style>
  <w:style w:type="character" w:customStyle="1" w:styleId="a6">
    <w:name w:val="Верхний колонтитул Знак"/>
    <w:link w:val="a5"/>
    <w:uiPriority w:val="99"/>
    <w:rsid w:val="00F53395"/>
    <w:rPr>
      <w:rFonts w:eastAsia="Cambria Math" w:cs="Proxima Nova Lt"/>
      <w:kern w:val="1"/>
      <w:sz w:val="24"/>
      <w:szCs w:val="21"/>
      <w:lang w:val="uk-UA" w:eastAsia="hi-IN" w:bidi="hi-IN"/>
    </w:rPr>
  </w:style>
  <w:style w:type="paragraph" w:styleId="a7">
    <w:name w:val="footer"/>
    <w:basedOn w:val="a"/>
    <w:link w:val="a8"/>
    <w:uiPriority w:val="99"/>
    <w:unhideWhenUsed/>
    <w:rsid w:val="00F53395"/>
    <w:pPr>
      <w:tabs>
        <w:tab w:val="center" w:pos="4677"/>
        <w:tab w:val="right" w:pos="9355"/>
      </w:tabs>
    </w:pPr>
    <w:rPr>
      <w:szCs w:val="21"/>
    </w:rPr>
  </w:style>
  <w:style w:type="character" w:customStyle="1" w:styleId="a8">
    <w:name w:val="Нижний колонтитул Знак"/>
    <w:link w:val="a7"/>
    <w:uiPriority w:val="99"/>
    <w:rsid w:val="00F53395"/>
    <w:rPr>
      <w:rFonts w:eastAsia="Cambria Math" w:cs="Proxima Nova Lt"/>
      <w:kern w:val="1"/>
      <w:sz w:val="24"/>
      <w:szCs w:val="21"/>
      <w:lang w:val="uk-UA" w:eastAsia="hi-IN" w:bidi="hi-IN"/>
    </w:rPr>
  </w:style>
  <w:style w:type="table" w:styleId="a9">
    <w:name w:val="Table Grid"/>
    <w:basedOn w:val="a1"/>
    <w:uiPriority w:val="39"/>
    <w:rsid w:val="00CA1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CA12D3"/>
  </w:style>
  <w:style w:type="paragraph" w:styleId="aa">
    <w:name w:val="Balloon Text"/>
    <w:basedOn w:val="a"/>
    <w:link w:val="ab"/>
    <w:uiPriority w:val="99"/>
    <w:semiHidden/>
    <w:unhideWhenUsed/>
    <w:rsid w:val="00572855"/>
    <w:rPr>
      <w:rFonts w:ascii="Microsoft YaHei" w:hAnsi="Microsoft YaHei"/>
      <w:sz w:val="18"/>
      <w:szCs w:val="16"/>
    </w:rPr>
  </w:style>
  <w:style w:type="character" w:customStyle="1" w:styleId="ab">
    <w:name w:val="Текст выноски Знак"/>
    <w:link w:val="aa"/>
    <w:uiPriority w:val="99"/>
    <w:semiHidden/>
    <w:rsid w:val="00572855"/>
    <w:rPr>
      <w:rFonts w:ascii="Microsoft YaHei" w:eastAsia="Cambria Math" w:hAnsi="Microsoft YaHei" w:cs="Proxima Nova Lt"/>
      <w:kern w:val="1"/>
      <w:sz w:val="18"/>
      <w:szCs w:val="16"/>
      <w:lang w:eastAsia="hi-IN" w:bidi="hi-IN"/>
    </w:rPr>
  </w:style>
  <w:style w:type="character" w:styleId="ac">
    <w:name w:val="Hyperlink"/>
    <w:uiPriority w:val="99"/>
    <w:unhideWhenUsed/>
    <w:rsid w:val="004F2304"/>
    <w:rPr>
      <w:color w:val="0000FF"/>
      <w:u w:val="single"/>
    </w:rPr>
  </w:style>
  <w:style w:type="character" w:styleId="ad">
    <w:name w:val="Unresolved Mention"/>
    <w:uiPriority w:val="99"/>
    <w:semiHidden/>
    <w:unhideWhenUsed/>
    <w:rsid w:val="00E95B40"/>
    <w:rPr>
      <w:color w:val="605E5C"/>
      <w:shd w:val="clear" w:color="auto" w:fill="E1DFDD"/>
    </w:rPr>
  </w:style>
  <w:style w:type="paragraph" w:styleId="ae">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a"/>
    <w:link w:val="af"/>
    <w:uiPriority w:val="34"/>
    <w:qFormat/>
    <w:rsid w:val="00C90424"/>
    <w:pPr>
      <w:widowControl/>
      <w:suppressAutoHyphens w:val="0"/>
      <w:spacing w:after="200" w:line="276" w:lineRule="auto"/>
      <w:ind w:left="720"/>
      <w:contextualSpacing/>
    </w:pPr>
    <w:rPr>
      <w:rFonts w:ascii="Mangal" w:eastAsia="Mangal" w:hAnsi="Mangal" w:cs="Symbol"/>
      <w:kern w:val="0"/>
      <w:sz w:val="22"/>
      <w:szCs w:val="22"/>
      <w:lang w:val="ru-RU" w:eastAsia="en-US" w:bidi="ar-SA"/>
    </w:rPr>
  </w:style>
  <w:style w:type="character" w:styleId="af0">
    <w:name w:val="annotation reference"/>
    <w:uiPriority w:val="99"/>
    <w:semiHidden/>
    <w:unhideWhenUsed/>
    <w:rsid w:val="00216D67"/>
    <w:rPr>
      <w:sz w:val="16"/>
      <w:szCs w:val="16"/>
    </w:rPr>
  </w:style>
  <w:style w:type="paragraph" w:styleId="af1">
    <w:name w:val="annotation text"/>
    <w:basedOn w:val="a"/>
    <w:link w:val="af2"/>
    <w:uiPriority w:val="99"/>
    <w:semiHidden/>
    <w:unhideWhenUsed/>
    <w:rsid w:val="00216D67"/>
    <w:rPr>
      <w:sz w:val="20"/>
      <w:szCs w:val="18"/>
    </w:rPr>
  </w:style>
  <w:style w:type="character" w:customStyle="1" w:styleId="af2">
    <w:name w:val="Текст примечания Знак"/>
    <w:link w:val="af1"/>
    <w:uiPriority w:val="99"/>
    <w:semiHidden/>
    <w:rsid w:val="00216D67"/>
    <w:rPr>
      <w:rFonts w:eastAsia="Cambria Math" w:cs="Proxima Nova Lt"/>
      <w:kern w:val="1"/>
      <w:szCs w:val="18"/>
      <w:lang w:eastAsia="hi-IN" w:bidi="hi-IN"/>
    </w:rPr>
  </w:style>
  <w:style w:type="paragraph" w:styleId="af3">
    <w:name w:val="annotation subject"/>
    <w:basedOn w:val="af1"/>
    <w:next w:val="af1"/>
    <w:link w:val="af4"/>
    <w:uiPriority w:val="99"/>
    <w:semiHidden/>
    <w:unhideWhenUsed/>
    <w:rsid w:val="00216D67"/>
    <w:rPr>
      <w:b/>
      <w:bCs/>
    </w:rPr>
  </w:style>
  <w:style w:type="character" w:customStyle="1" w:styleId="af4">
    <w:name w:val="Тема примечания Знак"/>
    <w:link w:val="af3"/>
    <w:uiPriority w:val="99"/>
    <w:semiHidden/>
    <w:rsid w:val="00216D67"/>
    <w:rPr>
      <w:rFonts w:eastAsia="Cambria Math" w:cs="Proxima Nova Lt"/>
      <w:b/>
      <w:bCs/>
      <w:kern w:val="1"/>
      <w:szCs w:val="18"/>
      <w:lang w:eastAsia="hi-IN" w:bidi="hi-IN"/>
    </w:rPr>
  </w:style>
  <w:style w:type="paragraph" w:styleId="af5">
    <w:name w:val="footnote text"/>
    <w:basedOn w:val="a"/>
    <w:link w:val="af6"/>
    <w:uiPriority w:val="99"/>
    <w:semiHidden/>
    <w:unhideWhenUsed/>
    <w:rsid w:val="009E20DE"/>
    <w:rPr>
      <w:sz w:val="20"/>
      <w:szCs w:val="18"/>
    </w:rPr>
  </w:style>
  <w:style w:type="character" w:customStyle="1" w:styleId="af6">
    <w:name w:val="Текст сноски Знак"/>
    <w:link w:val="af5"/>
    <w:uiPriority w:val="99"/>
    <w:semiHidden/>
    <w:rsid w:val="009E20DE"/>
    <w:rPr>
      <w:rFonts w:eastAsia="Cambria Math" w:cs="Proxima Nova Lt"/>
      <w:kern w:val="1"/>
      <w:szCs w:val="18"/>
      <w:lang w:eastAsia="hi-IN" w:bidi="hi-IN"/>
    </w:rPr>
  </w:style>
  <w:style w:type="character" w:styleId="af7">
    <w:name w:val="footnote reference"/>
    <w:uiPriority w:val="99"/>
    <w:semiHidden/>
    <w:unhideWhenUsed/>
    <w:rsid w:val="009E20DE"/>
    <w:rPr>
      <w:vertAlign w:val="superscript"/>
    </w:rPr>
  </w:style>
  <w:style w:type="paragraph" w:styleId="af8">
    <w:name w:val="Revision"/>
    <w:hidden/>
    <w:uiPriority w:val="99"/>
    <w:semiHidden/>
    <w:rsid w:val="00DF014C"/>
    <w:rPr>
      <w:rFonts w:eastAsia="Cambria Math" w:cs="Mangal"/>
      <w:kern w:val="1"/>
      <w:sz w:val="24"/>
      <w:szCs w:val="21"/>
      <w:lang w:eastAsia="hi-IN" w:bidi="hi-IN"/>
    </w:rPr>
  </w:style>
  <w:style w:type="character" w:styleId="af9">
    <w:name w:val="Strong"/>
    <w:uiPriority w:val="22"/>
    <w:qFormat/>
    <w:rsid w:val="005A2CD0"/>
    <w:rPr>
      <w:b/>
      <w:bCs/>
    </w:rPr>
  </w:style>
  <w:style w:type="paragraph" w:customStyle="1" w:styleId="m470898434926000413xmsonormal">
    <w:name w:val="m_470898434926000413xmsonormal"/>
    <w:basedOn w:val="a"/>
    <w:rsid w:val="00667380"/>
    <w:pPr>
      <w:widowControl/>
      <w:suppressAutoHyphens w:val="0"/>
      <w:spacing w:before="100" w:beforeAutospacing="1" w:after="100" w:afterAutospacing="1"/>
    </w:pPr>
    <w:rPr>
      <w:rFonts w:ascii="Times New Roman" w:eastAsia="Times New Roman" w:hAnsi="Times New Roman" w:cs="Times New Roman"/>
      <w:kern w:val="0"/>
      <w:lang w:bidi="ar-SA"/>
    </w:rPr>
  </w:style>
  <w:style w:type="character" w:customStyle="1" w:styleId="af">
    <w:name w:val="Абзац списка Знак"/>
    <w:aliases w:val="Bullet Points Знак,Liste Paragraf Знак,Listenabsatz1 Знак,Bullet List Paragraph Знак,List Paragraph1 Знак,Level 1 Bullet Знак,lp1 Знак,Dot pt Знак,F5 List Paragraph Знак,No Spacing1 Знак,List Paragraph Char Char Char Знак,Bullet 1 Знак"/>
    <w:link w:val="ae"/>
    <w:uiPriority w:val="34"/>
    <w:qFormat/>
    <w:rsid w:val="00021FF1"/>
    <w:rPr>
      <w:rFonts w:ascii="Mangal" w:eastAsia="Mangal" w:hAnsi="Mang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91524">
      <w:bodyDiv w:val="1"/>
      <w:marLeft w:val="0"/>
      <w:marRight w:val="0"/>
      <w:marTop w:val="0"/>
      <w:marBottom w:val="0"/>
      <w:divBdr>
        <w:top w:val="none" w:sz="0" w:space="0" w:color="auto"/>
        <w:left w:val="none" w:sz="0" w:space="0" w:color="auto"/>
        <w:bottom w:val="none" w:sz="0" w:space="0" w:color="auto"/>
        <w:right w:val="none" w:sz="0" w:space="0" w:color="auto"/>
      </w:divBdr>
    </w:div>
    <w:div w:id="919144217">
      <w:bodyDiv w:val="1"/>
      <w:marLeft w:val="0"/>
      <w:marRight w:val="0"/>
      <w:marTop w:val="0"/>
      <w:marBottom w:val="0"/>
      <w:divBdr>
        <w:top w:val="none" w:sz="0" w:space="0" w:color="auto"/>
        <w:left w:val="none" w:sz="0" w:space="0" w:color="auto"/>
        <w:bottom w:val="none" w:sz="0" w:space="0" w:color="auto"/>
        <w:right w:val="none" w:sz="0" w:space="0" w:color="auto"/>
      </w:divBdr>
      <w:divsChild>
        <w:div w:id="1607495799">
          <w:marLeft w:val="0"/>
          <w:marRight w:val="0"/>
          <w:marTop w:val="0"/>
          <w:marBottom w:val="0"/>
          <w:divBdr>
            <w:top w:val="none" w:sz="0" w:space="0" w:color="auto"/>
            <w:left w:val="none" w:sz="0" w:space="0" w:color="auto"/>
            <w:bottom w:val="none" w:sz="0" w:space="0" w:color="auto"/>
            <w:right w:val="none" w:sz="0" w:space="0" w:color="auto"/>
          </w:divBdr>
        </w:div>
      </w:divsChild>
    </w:div>
    <w:div w:id="19480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golocal-ukrai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golocal-ukra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AAD89-C35D-4C0C-A7C0-28D68A09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 serg;WITTY DIGITAL</dc:creator>
  <cp:keywords/>
  <cp:lastModifiedBy>Margarita Kuznietsova</cp:lastModifiedBy>
  <cp:revision>3</cp:revision>
  <cp:lastPrinted>2021-07-27T09:19:00Z</cp:lastPrinted>
  <dcterms:created xsi:type="dcterms:W3CDTF">2021-10-05T18:35:00Z</dcterms:created>
  <dcterms:modified xsi:type="dcterms:W3CDTF">2021-10-20T11:27:00Z</dcterms:modified>
</cp:coreProperties>
</file>